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D0A21" w14:textId="706D9261" w:rsidR="00D4450B" w:rsidRDefault="008C147B">
      <w:pPr>
        <w:pBdr>
          <w:top w:val="nil"/>
          <w:left w:val="nil"/>
          <w:bottom w:val="nil"/>
          <w:right w:val="nil"/>
          <w:between w:val="nil"/>
        </w:pBdr>
        <w:tabs>
          <w:tab w:val="left" w:pos="648"/>
        </w:tabs>
        <w:spacing w:before="240" w:line="276" w:lineRule="auto"/>
        <w:rPr>
          <w:rFonts w:ascii="Calibri" w:eastAsia="Calibri" w:hAnsi="Calibri" w:cs="Calibri"/>
          <w:b/>
          <w:color w:val="000000"/>
          <w:sz w:val="40"/>
          <w:szCs w:val="40"/>
        </w:rPr>
      </w:pPr>
      <w:r>
        <w:rPr>
          <w:noProof/>
        </w:rPr>
        <w:drawing>
          <wp:anchor distT="0" distB="0" distL="114300" distR="114300" simplePos="0" relativeHeight="251655168" behindDoc="0" locked="0" layoutInCell="1" hidden="0" allowOverlap="1" wp14:anchorId="2C88435D" wp14:editId="0447C53F">
            <wp:simplePos x="0" y="0"/>
            <wp:positionH relativeFrom="column">
              <wp:posOffset>-88900</wp:posOffset>
            </wp:positionH>
            <wp:positionV relativeFrom="paragraph">
              <wp:posOffset>139700</wp:posOffset>
            </wp:positionV>
            <wp:extent cx="304800" cy="304800"/>
            <wp:effectExtent l="0" t="0" r="0" b="0"/>
            <wp:wrapSquare wrapText="bothSides" distT="0" distB="0" distL="114300" distR="114300"/>
            <wp:docPr id="7" name="image1.png" descr="Badge with solid fill"/>
            <wp:cNvGraphicFramePr/>
            <a:graphic xmlns:a="http://schemas.openxmlformats.org/drawingml/2006/main">
              <a:graphicData uri="http://schemas.openxmlformats.org/drawingml/2006/picture">
                <pic:pic xmlns:pic="http://schemas.openxmlformats.org/drawingml/2006/picture">
                  <pic:nvPicPr>
                    <pic:cNvPr id="7" name="image1.png" descr="Badge with solid fill"/>
                    <pic:cNvPicPr preferRelativeResize="0"/>
                  </pic:nvPicPr>
                  <pic:blipFill>
                    <a:blip r:embed="rId8">
                      <a:extLst>
                        <a:ext uri="{96DAC541-7B7A-43D3-8B79-37D633B846F1}">
                          <asvg:svgBlip xmlns:asvg="http://schemas.microsoft.com/office/drawing/2016/SVG/main" r:embed="rId9"/>
                        </a:ext>
                      </a:extLst>
                    </a:blip>
                    <a:stretch>
                      <a:fillRect/>
                    </a:stretch>
                  </pic:blipFill>
                  <pic:spPr>
                    <a:xfrm>
                      <a:off x="0" y="0"/>
                      <a:ext cx="304800" cy="304800"/>
                    </a:xfrm>
                    <a:prstGeom prst="rect">
                      <a:avLst/>
                    </a:prstGeom>
                  </pic:spPr>
                </pic:pic>
              </a:graphicData>
            </a:graphic>
          </wp:anchor>
        </w:drawing>
      </w:r>
      <w:r w:rsidR="00EA1B47">
        <w:rPr>
          <w:rFonts w:ascii="Calibri" w:eastAsia="Calibri" w:hAnsi="Calibri" w:cs="Calibri"/>
          <w:b/>
          <w:color w:val="000000"/>
          <w:sz w:val="40"/>
          <w:szCs w:val="40"/>
        </w:rPr>
        <w:t xml:space="preserve">Stage </w:t>
      </w:r>
      <w:r w:rsidR="00970F87">
        <w:rPr>
          <w:rFonts w:ascii="Calibri" w:eastAsia="Calibri" w:hAnsi="Calibri" w:cs="Calibri"/>
          <w:b/>
          <w:color w:val="000000"/>
          <w:sz w:val="40"/>
          <w:szCs w:val="40"/>
        </w:rPr>
        <w:t>2</w:t>
      </w:r>
      <w:r w:rsidR="00EA1B47">
        <w:rPr>
          <w:rFonts w:ascii="Calibri" w:eastAsia="Calibri" w:hAnsi="Calibri" w:cs="Calibri"/>
          <w:b/>
          <w:color w:val="000000"/>
          <w:sz w:val="40"/>
          <w:szCs w:val="40"/>
        </w:rPr>
        <w:t xml:space="preserve">: </w:t>
      </w:r>
      <w:r w:rsidR="00970F87">
        <w:rPr>
          <w:rFonts w:ascii="Calibri" w:eastAsia="Calibri" w:hAnsi="Calibri" w:cs="Calibri"/>
          <w:b/>
          <w:color w:val="000000"/>
          <w:sz w:val="40"/>
          <w:szCs w:val="40"/>
        </w:rPr>
        <w:t>Symbolization</w:t>
      </w:r>
    </w:p>
    <w:p w14:paraId="2DFA69A2" w14:textId="2BF85806" w:rsidR="00D4450B" w:rsidRDefault="00EA1B47">
      <w:pPr>
        <w:pBdr>
          <w:top w:val="nil"/>
          <w:left w:val="nil"/>
          <w:bottom w:val="nil"/>
          <w:right w:val="nil"/>
          <w:between w:val="single" w:sz="4" w:space="1" w:color="000000"/>
        </w:pBdr>
        <w:rPr>
          <w:rFonts w:ascii="Calibri" w:eastAsia="Calibri" w:hAnsi="Calibri" w:cs="Calibri"/>
          <w:b/>
          <w:color w:val="000000"/>
          <w:sz w:val="30"/>
          <w:szCs w:val="30"/>
        </w:rPr>
      </w:pPr>
      <w:r>
        <w:rPr>
          <w:rFonts w:ascii="Calibri" w:eastAsia="Calibri" w:hAnsi="Calibri" w:cs="Calibri"/>
          <w:b/>
          <w:sz w:val="30"/>
          <w:szCs w:val="30"/>
        </w:rPr>
        <w:t xml:space="preserve">  </w:t>
      </w:r>
      <w:r>
        <w:rPr>
          <w:rFonts w:ascii="Calibri" w:eastAsia="Calibri" w:hAnsi="Calibri" w:cs="Calibri"/>
          <w:b/>
          <w:color w:val="000000"/>
          <w:sz w:val="30"/>
          <w:szCs w:val="30"/>
        </w:rPr>
        <w:t xml:space="preserve">Lesson </w:t>
      </w:r>
      <w:r w:rsidR="00970F87">
        <w:rPr>
          <w:rFonts w:ascii="Calibri" w:eastAsia="Calibri" w:hAnsi="Calibri" w:cs="Calibri"/>
          <w:b/>
          <w:color w:val="000000"/>
          <w:sz w:val="30"/>
          <w:szCs w:val="30"/>
        </w:rPr>
        <w:t>1: Recognizing</w:t>
      </w:r>
      <w:r w:rsidR="000778FE">
        <w:rPr>
          <w:rFonts w:ascii="Calibri" w:eastAsia="Calibri" w:hAnsi="Calibri" w:cs="Calibri"/>
          <w:b/>
          <w:color w:val="000000"/>
          <w:sz w:val="30"/>
          <w:szCs w:val="30"/>
        </w:rPr>
        <w:t xml:space="preserve">, Weaponizing, and Subverting </w:t>
      </w:r>
      <w:r w:rsidR="00970F87">
        <w:rPr>
          <w:rFonts w:ascii="Calibri" w:eastAsia="Calibri" w:hAnsi="Calibri" w:cs="Calibri"/>
          <w:b/>
          <w:color w:val="000000"/>
          <w:sz w:val="30"/>
          <w:szCs w:val="30"/>
        </w:rPr>
        <w:t>Symbols</w:t>
      </w:r>
    </w:p>
    <w:p w14:paraId="7AB336ED" w14:textId="71E7F258" w:rsidR="00D4450B" w:rsidRDefault="00D4450B">
      <w:pPr>
        <w:pBdr>
          <w:top w:val="nil"/>
          <w:left w:val="nil"/>
          <w:bottom w:val="nil"/>
          <w:right w:val="nil"/>
          <w:between w:val="nil"/>
        </w:pBdr>
        <w:rPr>
          <w:rFonts w:ascii="Calibri" w:eastAsia="Calibri" w:hAnsi="Calibri" w:cs="Calibri"/>
        </w:rPr>
      </w:pPr>
    </w:p>
    <w:p w14:paraId="484F2273" w14:textId="3DDFA052" w:rsidR="00D4450B" w:rsidRDefault="00EA1B47">
      <w:pPr>
        <w:pStyle w:val="Heading2"/>
        <w:pBdr>
          <w:top w:val="nil"/>
          <w:left w:val="nil"/>
          <w:bottom w:val="nil"/>
          <w:right w:val="nil"/>
          <w:between w:val="nil"/>
        </w:pBdr>
        <w:spacing w:line="180" w:lineRule="auto"/>
        <w:ind w:left="-90"/>
        <w:rPr>
          <w:rFonts w:ascii="Calibri" w:eastAsia="Calibri" w:hAnsi="Calibri" w:cs="Calibri"/>
          <w:sz w:val="30"/>
          <w:szCs w:val="30"/>
        </w:rPr>
      </w:pPr>
      <w:r>
        <w:rPr>
          <w:rFonts w:ascii="Calibri" w:eastAsia="Calibri" w:hAnsi="Calibri" w:cs="Calibri"/>
          <w:sz w:val="30"/>
          <w:szCs w:val="30"/>
        </w:rPr>
        <w:t xml:space="preserve"> [Lesson Overview]</w:t>
      </w:r>
    </w:p>
    <w:p w14:paraId="3B7FCA4D" w14:textId="77777777" w:rsidR="00D028CB" w:rsidRPr="00D028CB" w:rsidRDefault="00D028CB" w:rsidP="00D028CB">
      <w:pPr>
        <w:rPr>
          <w:rFonts w:eastAsia="Calibri"/>
        </w:rPr>
      </w:pPr>
    </w:p>
    <w:tbl>
      <w:tblPr>
        <w:tblStyle w:val="a"/>
        <w:tblW w:w="9355" w:type="dxa"/>
        <w:tblInd w:w="18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000" w:firstRow="0" w:lastRow="0" w:firstColumn="0" w:lastColumn="0" w:noHBand="0" w:noVBand="0"/>
      </w:tblPr>
      <w:tblGrid>
        <w:gridCol w:w="2820"/>
        <w:gridCol w:w="6535"/>
      </w:tblGrid>
      <w:tr w:rsidR="00D4450B" w14:paraId="68DB1966" w14:textId="77777777" w:rsidTr="00D028CB">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820" w:type="dxa"/>
          </w:tcPr>
          <w:p w14:paraId="1EE97577" w14:textId="77777777" w:rsidR="00D4450B" w:rsidRDefault="00EA1B47">
            <w:pPr>
              <w:pBdr>
                <w:top w:val="nil"/>
                <w:left w:val="nil"/>
                <w:bottom w:val="nil"/>
                <w:right w:val="nil"/>
                <w:between w:val="nil"/>
              </w:pBdr>
              <w:spacing w:line="276" w:lineRule="auto"/>
              <w:rPr>
                <w:rFonts w:ascii="Calibri" w:eastAsia="Calibri" w:hAnsi="Calibri" w:cs="Calibri"/>
                <w:b/>
                <w:sz w:val="22"/>
                <w:szCs w:val="22"/>
              </w:rPr>
            </w:pPr>
            <w:r>
              <w:rPr>
                <w:rFonts w:ascii="Calibri" w:eastAsia="Calibri" w:hAnsi="Calibri" w:cs="Calibri"/>
                <w:b/>
                <w:color w:val="313131"/>
                <w:sz w:val="22"/>
                <w:szCs w:val="22"/>
              </w:rPr>
              <w:t>Grade Level:</w:t>
            </w:r>
          </w:p>
        </w:tc>
        <w:tc>
          <w:tcPr>
            <w:tcW w:w="6535" w:type="dxa"/>
          </w:tcPr>
          <w:p w14:paraId="7D4C07FB" w14:textId="77777777" w:rsidR="00D4450B" w:rsidRDefault="00EA1B47">
            <w:pPr>
              <w:pBdr>
                <w:top w:val="nil"/>
                <w:left w:val="nil"/>
                <w:bottom w:val="nil"/>
                <w:right w:val="nil"/>
                <w:between w:val="nil"/>
              </w:pBdr>
              <w:spacing w:line="276"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Calibri" w:eastAsia="Calibri" w:hAnsi="Calibri" w:cs="Calibri"/>
                <w:color w:val="313131"/>
                <w:sz w:val="22"/>
                <w:szCs w:val="22"/>
              </w:rPr>
              <w:t>9-12</w:t>
            </w:r>
          </w:p>
        </w:tc>
      </w:tr>
      <w:tr w:rsidR="00D4450B" w14:paraId="62431EDF" w14:textId="77777777" w:rsidTr="00D028CB">
        <w:tc>
          <w:tcPr>
            <w:cnfStyle w:val="000010000000" w:firstRow="0" w:lastRow="0" w:firstColumn="0" w:lastColumn="0" w:oddVBand="1" w:evenVBand="0" w:oddHBand="0" w:evenHBand="0" w:firstRowFirstColumn="0" w:firstRowLastColumn="0" w:lastRowFirstColumn="0" w:lastRowLastColumn="0"/>
            <w:tcW w:w="2820" w:type="dxa"/>
          </w:tcPr>
          <w:p w14:paraId="386A4994" w14:textId="77777777" w:rsidR="00D4450B" w:rsidRDefault="00EA1B47">
            <w:pPr>
              <w:pBdr>
                <w:top w:val="nil"/>
                <w:left w:val="nil"/>
                <w:bottom w:val="nil"/>
                <w:right w:val="nil"/>
                <w:between w:val="nil"/>
              </w:pBdr>
              <w:rPr>
                <w:rFonts w:ascii="Calibri" w:eastAsia="Calibri" w:hAnsi="Calibri" w:cs="Calibri"/>
                <w:b/>
                <w:sz w:val="22"/>
                <w:szCs w:val="22"/>
              </w:rPr>
            </w:pPr>
            <w:r>
              <w:rPr>
                <w:rFonts w:ascii="Calibri" w:eastAsia="Calibri" w:hAnsi="Calibri" w:cs="Calibri"/>
                <w:b/>
                <w:color w:val="313131"/>
                <w:sz w:val="22"/>
                <w:szCs w:val="22"/>
              </w:rPr>
              <w:t>Time:</w:t>
            </w:r>
          </w:p>
        </w:tc>
        <w:tc>
          <w:tcPr>
            <w:tcW w:w="6535" w:type="dxa"/>
          </w:tcPr>
          <w:p w14:paraId="60957F57" w14:textId="32EAD4E0" w:rsidR="00D4450B" w:rsidRDefault="00674DB2">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Pr>
                <w:rFonts w:ascii="Calibri" w:eastAsia="Calibri" w:hAnsi="Calibri" w:cs="Calibri"/>
                <w:color w:val="313131"/>
                <w:sz w:val="22"/>
                <w:szCs w:val="22"/>
              </w:rPr>
              <w:t>(2) 90-Minute Classes – 2 to 3 days</w:t>
            </w:r>
          </w:p>
        </w:tc>
      </w:tr>
      <w:tr w:rsidR="00D4450B" w14:paraId="79A98DED" w14:textId="77777777" w:rsidTr="00D028CB">
        <w:trPr>
          <w:cnfStyle w:val="000000100000" w:firstRow="0" w:lastRow="0" w:firstColumn="0" w:lastColumn="0" w:oddVBand="0" w:evenVBand="0" w:oddHBand="1" w:evenHBand="0" w:firstRowFirstColumn="0" w:firstRowLastColumn="0" w:lastRowFirstColumn="0" w:lastRowLastColumn="0"/>
          <w:trHeight w:val="395"/>
        </w:trPr>
        <w:tc>
          <w:tcPr>
            <w:cnfStyle w:val="000010000000" w:firstRow="0" w:lastRow="0" w:firstColumn="0" w:lastColumn="0" w:oddVBand="1" w:evenVBand="0" w:oddHBand="0" w:evenHBand="0" w:firstRowFirstColumn="0" w:firstRowLastColumn="0" w:lastRowFirstColumn="0" w:lastRowLastColumn="0"/>
            <w:tcW w:w="2820" w:type="dxa"/>
          </w:tcPr>
          <w:p w14:paraId="44042AED" w14:textId="77777777" w:rsidR="00D4450B" w:rsidRDefault="00EA1B47">
            <w:pPr>
              <w:pBdr>
                <w:top w:val="nil"/>
                <w:left w:val="nil"/>
                <w:bottom w:val="nil"/>
                <w:right w:val="nil"/>
                <w:between w:val="nil"/>
              </w:pBdr>
              <w:rPr>
                <w:rFonts w:ascii="Calibri" w:eastAsia="Calibri" w:hAnsi="Calibri" w:cs="Calibri"/>
                <w:b/>
                <w:sz w:val="22"/>
                <w:szCs w:val="22"/>
              </w:rPr>
            </w:pPr>
            <w:r>
              <w:rPr>
                <w:rFonts w:ascii="Calibri" w:eastAsia="Calibri" w:hAnsi="Calibri" w:cs="Calibri"/>
                <w:b/>
                <w:color w:val="313131"/>
                <w:sz w:val="22"/>
                <w:szCs w:val="22"/>
              </w:rPr>
              <w:t>Format:</w:t>
            </w:r>
          </w:p>
        </w:tc>
        <w:tc>
          <w:tcPr>
            <w:tcW w:w="6535" w:type="dxa"/>
          </w:tcPr>
          <w:p w14:paraId="6EEF9EBC" w14:textId="3964693C" w:rsidR="000778FE" w:rsidRPr="000778FE" w:rsidRDefault="000778F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313131"/>
                <w:sz w:val="22"/>
                <w:szCs w:val="22"/>
              </w:rPr>
            </w:pPr>
            <w:r>
              <w:rPr>
                <w:rFonts w:ascii="Calibri" w:eastAsia="Calibri" w:hAnsi="Calibri" w:cs="Calibri"/>
                <w:color w:val="313131"/>
                <w:sz w:val="22"/>
                <w:szCs w:val="22"/>
              </w:rPr>
              <w:t>Direct Instruction, Guided and Independent Re</w:t>
            </w:r>
            <w:r w:rsidR="00960CC0">
              <w:rPr>
                <w:rFonts w:ascii="Calibri" w:eastAsia="Calibri" w:hAnsi="Calibri" w:cs="Calibri"/>
                <w:color w:val="313131"/>
                <w:sz w:val="22"/>
                <w:szCs w:val="22"/>
              </w:rPr>
              <w:t>a</w:t>
            </w:r>
            <w:r>
              <w:rPr>
                <w:rFonts w:ascii="Calibri" w:eastAsia="Calibri" w:hAnsi="Calibri" w:cs="Calibri"/>
                <w:color w:val="313131"/>
                <w:sz w:val="22"/>
                <w:szCs w:val="22"/>
              </w:rPr>
              <w:t xml:space="preserve">ding, </w:t>
            </w:r>
            <w:r w:rsidR="00674DB2">
              <w:rPr>
                <w:rFonts w:ascii="Calibri" w:eastAsia="Calibri" w:hAnsi="Calibri" w:cs="Calibri"/>
                <w:color w:val="313131"/>
                <w:sz w:val="22"/>
                <w:szCs w:val="22"/>
              </w:rPr>
              <w:t>Online</w:t>
            </w:r>
            <w:r>
              <w:rPr>
                <w:rFonts w:ascii="Calibri" w:eastAsia="Calibri" w:hAnsi="Calibri" w:cs="Calibri"/>
                <w:color w:val="313131"/>
                <w:sz w:val="22"/>
                <w:szCs w:val="22"/>
              </w:rPr>
              <w:t xml:space="preserve"> Research</w:t>
            </w:r>
          </w:p>
        </w:tc>
      </w:tr>
    </w:tbl>
    <w:p w14:paraId="78B6B20F" w14:textId="77777777" w:rsidR="00D4450B" w:rsidRDefault="00D4450B" w:rsidP="000778FE">
      <w:pPr>
        <w:pBdr>
          <w:top w:val="nil"/>
          <w:left w:val="nil"/>
          <w:bottom w:val="nil"/>
          <w:right w:val="nil"/>
          <w:between w:val="nil"/>
        </w:pBdr>
        <w:spacing w:line="180" w:lineRule="auto"/>
        <w:rPr>
          <w:rFonts w:ascii="Calibri" w:eastAsia="Calibri" w:hAnsi="Calibri" w:cs="Calibri"/>
        </w:rPr>
      </w:pPr>
    </w:p>
    <w:p w14:paraId="381583F9" w14:textId="4C56206A" w:rsidR="00960CC0" w:rsidRPr="00D028CB" w:rsidRDefault="00EA1B47" w:rsidP="00D028CB">
      <w:pPr>
        <w:pStyle w:val="Heading2"/>
        <w:pBdr>
          <w:top w:val="nil"/>
          <w:left w:val="nil"/>
          <w:bottom w:val="nil"/>
          <w:right w:val="nil"/>
          <w:between w:val="nil"/>
        </w:pBdr>
        <w:rPr>
          <w:rFonts w:ascii="Calibri" w:eastAsia="Calibri" w:hAnsi="Calibri" w:cs="Calibri"/>
          <w:sz w:val="28"/>
          <w:szCs w:val="28"/>
        </w:rPr>
      </w:pPr>
      <w:r>
        <w:rPr>
          <w:rFonts w:ascii="Calibri" w:eastAsia="Calibri" w:hAnsi="Calibri" w:cs="Calibri"/>
          <w:sz w:val="28"/>
          <w:szCs w:val="28"/>
        </w:rPr>
        <w:t xml:space="preserve"> [Essential Questions]</w:t>
      </w:r>
      <w:r w:rsidR="001A5461">
        <w:rPr>
          <w:rFonts w:ascii="Calibri" w:eastAsia="Calibri" w:hAnsi="Calibri" w:cs="Calibri"/>
          <w:sz w:val="28"/>
          <w:szCs w:val="28"/>
        </w:rPr>
        <w:br/>
      </w:r>
    </w:p>
    <w:p w14:paraId="05740315" w14:textId="7FA95846" w:rsidR="00960CC0" w:rsidRPr="00960CC0" w:rsidRDefault="00960CC0" w:rsidP="00960CC0">
      <w:pPr>
        <w:pStyle w:val="NormalWeb"/>
        <w:numPr>
          <w:ilvl w:val="0"/>
          <w:numId w:val="27"/>
        </w:numPr>
        <w:spacing w:before="0" w:beforeAutospacing="0" w:after="0" w:afterAutospacing="0"/>
        <w:rPr>
          <w:rFonts w:ascii="Calibri" w:hAnsi="Calibri" w:cs="Calibri"/>
          <w:sz w:val="22"/>
          <w:szCs w:val="22"/>
        </w:rPr>
      </w:pPr>
      <w:r w:rsidRPr="00960CC0">
        <w:rPr>
          <w:rFonts w:ascii="Calibri" w:hAnsi="Calibri" w:cs="Calibri"/>
          <w:sz w:val="22"/>
          <w:szCs w:val="22"/>
        </w:rPr>
        <w:t>How do symbols reflect the identity, struggles, and aspirations of societies?</w:t>
      </w:r>
    </w:p>
    <w:p w14:paraId="4EA70097" w14:textId="77777777" w:rsidR="00960CC0" w:rsidRPr="00960CC0" w:rsidRDefault="00960CC0" w:rsidP="00960CC0">
      <w:pPr>
        <w:pStyle w:val="NormalWeb"/>
        <w:numPr>
          <w:ilvl w:val="0"/>
          <w:numId w:val="27"/>
        </w:numPr>
        <w:spacing w:before="0" w:beforeAutospacing="0" w:after="0" w:afterAutospacing="0"/>
        <w:rPr>
          <w:rFonts w:ascii="Calibri" w:hAnsi="Calibri" w:cs="Calibri"/>
          <w:sz w:val="22"/>
          <w:szCs w:val="22"/>
        </w:rPr>
      </w:pPr>
      <w:r w:rsidRPr="00960CC0">
        <w:rPr>
          <w:rFonts w:ascii="Calibri" w:hAnsi="Calibri" w:cs="Calibri"/>
          <w:sz w:val="22"/>
          <w:szCs w:val="22"/>
        </w:rPr>
        <w:t>In what ways can symbols be weaponized to harm or uplift communities?</w:t>
      </w:r>
    </w:p>
    <w:p w14:paraId="77CE7107" w14:textId="77777777" w:rsidR="00960CC0" w:rsidRPr="00960CC0" w:rsidRDefault="00960CC0" w:rsidP="00960CC0">
      <w:pPr>
        <w:pStyle w:val="NormalWeb"/>
        <w:numPr>
          <w:ilvl w:val="0"/>
          <w:numId w:val="27"/>
        </w:numPr>
        <w:spacing w:before="0" w:beforeAutospacing="0" w:after="0" w:afterAutospacing="0"/>
        <w:rPr>
          <w:rFonts w:ascii="Calibri" w:hAnsi="Calibri" w:cs="Calibri"/>
          <w:sz w:val="22"/>
          <w:szCs w:val="22"/>
        </w:rPr>
      </w:pPr>
      <w:r w:rsidRPr="00960CC0">
        <w:rPr>
          <w:rFonts w:ascii="Calibri" w:hAnsi="Calibri" w:cs="Calibri"/>
          <w:sz w:val="22"/>
          <w:szCs w:val="22"/>
        </w:rPr>
        <w:t>How can understanding the evolution of symbols help preserve memory and promote justice?</w:t>
      </w:r>
    </w:p>
    <w:p w14:paraId="3CFE01B1" w14:textId="77777777" w:rsidR="00960CC0" w:rsidRDefault="00960CC0">
      <w:pPr>
        <w:pStyle w:val="Heading2"/>
        <w:pBdr>
          <w:top w:val="nil"/>
          <w:left w:val="nil"/>
          <w:bottom w:val="nil"/>
          <w:right w:val="nil"/>
          <w:between w:val="nil"/>
        </w:pBdr>
        <w:rPr>
          <w:rFonts w:ascii="Calibri" w:eastAsia="Calibri" w:hAnsi="Calibri" w:cs="Calibri"/>
          <w:sz w:val="28"/>
          <w:szCs w:val="28"/>
        </w:rPr>
      </w:pPr>
    </w:p>
    <w:p w14:paraId="26D713AA" w14:textId="77777777" w:rsidR="00D028CB" w:rsidRDefault="00EA1B47" w:rsidP="00D028CB">
      <w:pPr>
        <w:pStyle w:val="Heading2"/>
        <w:pBdr>
          <w:top w:val="nil"/>
          <w:left w:val="nil"/>
          <w:bottom w:val="nil"/>
          <w:right w:val="nil"/>
          <w:between w:val="nil"/>
        </w:pBdr>
        <w:rPr>
          <w:rFonts w:ascii="Calibri" w:eastAsia="Calibri" w:hAnsi="Calibri" w:cs="Calibri"/>
          <w:sz w:val="28"/>
          <w:szCs w:val="28"/>
        </w:rPr>
      </w:pPr>
      <w:r>
        <w:rPr>
          <w:rFonts w:ascii="Calibri" w:eastAsia="Calibri" w:hAnsi="Calibri" w:cs="Calibri"/>
          <w:sz w:val="28"/>
          <w:szCs w:val="28"/>
        </w:rPr>
        <w:t xml:space="preserve"> [Learning Objectives]</w:t>
      </w:r>
    </w:p>
    <w:p w14:paraId="3096A967" w14:textId="77777777" w:rsidR="00D028CB" w:rsidRDefault="00D028CB" w:rsidP="00D028CB">
      <w:pPr>
        <w:pStyle w:val="Heading2"/>
        <w:pBdr>
          <w:top w:val="nil"/>
          <w:left w:val="nil"/>
          <w:bottom w:val="nil"/>
          <w:right w:val="nil"/>
          <w:between w:val="nil"/>
        </w:pBdr>
        <w:spacing w:before="240"/>
        <w:rPr>
          <w:rFonts w:ascii="Calibri" w:eastAsia="Calibri" w:hAnsi="Calibri" w:cs="Calibri"/>
          <w:sz w:val="26"/>
          <w:szCs w:val="26"/>
        </w:rPr>
      </w:pPr>
      <w:r>
        <w:rPr>
          <w:rFonts w:ascii="Calibri" w:eastAsia="Calibri" w:hAnsi="Calibri" w:cs="Calibri"/>
          <w:sz w:val="28"/>
          <w:szCs w:val="28"/>
        </w:rPr>
        <w:t xml:space="preserve">   </w:t>
      </w:r>
      <w:r w:rsidR="00EA1B47">
        <w:rPr>
          <w:rFonts w:ascii="Calibri" w:eastAsia="Calibri" w:hAnsi="Calibri" w:cs="Calibri"/>
          <w:sz w:val="26"/>
          <w:szCs w:val="26"/>
        </w:rPr>
        <w:t xml:space="preserve"> Students will:</w:t>
      </w:r>
    </w:p>
    <w:p w14:paraId="1300A327" w14:textId="3393E8C8" w:rsidR="00D028CB" w:rsidRDefault="001A5461" w:rsidP="00960CC0">
      <w:pPr>
        <w:pStyle w:val="NormalWeb"/>
        <w:numPr>
          <w:ilvl w:val="0"/>
          <w:numId w:val="30"/>
        </w:numPr>
        <w:rPr>
          <w:rFonts w:ascii="Calibri" w:hAnsi="Calibri" w:cs="Calibri"/>
          <w:sz w:val="22"/>
          <w:szCs w:val="22"/>
        </w:rPr>
      </w:pPr>
      <w:r>
        <w:rPr>
          <w:rFonts w:ascii="Calibri" w:hAnsi="Calibri" w:cs="Calibri"/>
          <w:sz w:val="22"/>
          <w:szCs w:val="22"/>
        </w:rPr>
        <w:t>Discuss the function of symbolization</w:t>
      </w:r>
      <w:r w:rsidR="00D028CB">
        <w:rPr>
          <w:rFonts w:ascii="Calibri" w:hAnsi="Calibri" w:cs="Calibri"/>
          <w:sz w:val="22"/>
          <w:szCs w:val="22"/>
        </w:rPr>
        <w:t xml:space="preserve"> in the early stages of genocide, especially in Cambodia. </w:t>
      </w:r>
    </w:p>
    <w:p w14:paraId="328B5ED7" w14:textId="3731F7EA" w:rsidR="00960CC0" w:rsidRPr="00960CC0" w:rsidRDefault="00960CC0" w:rsidP="00960CC0">
      <w:pPr>
        <w:pStyle w:val="NormalWeb"/>
        <w:numPr>
          <w:ilvl w:val="0"/>
          <w:numId w:val="30"/>
        </w:numPr>
        <w:rPr>
          <w:rFonts w:ascii="Calibri" w:hAnsi="Calibri" w:cs="Calibri"/>
          <w:sz w:val="22"/>
          <w:szCs w:val="22"/>
        </w:rPr>
      </w:pPr>
      <w:r w:rsidRPr="00960CC0">
        <w:rPr>
          <w:rFonts w:ascii="Calibri" w:hAnsi="Calibri" w:cs="Calibri"/>
          <w:sz w:val="22"/>
          <w:szCs w:val="22"/>
        </w:rPr>
        <w:t>Explore how symbols can evolve over time through suppression, survival, and subversion.</w:t>
      </w:r>
    </w:p>
    <w:p w14:paraId="27C23BFE" w14:textId="77777777" w:rsidR="00960CC0" w:rsidRPr="00960CC0" w:rsidRDefault="00960CC0" w:rsidP="00960CC0">
      <w:pPr>
        <w:pStyle w:val="NormalWeb"/>
        <w:numPr>
          <w:ilvl w:val="0"/>
          <w:numId w:val="30"/>
        </w:numPr>
        <w:rPr>
          <w:rFonts w:ascii="Calibri" w:hAnsi="Calibri" w:cs="Calibri"/>
          <w:sz w:val="22"/>
          <w:szCs w:val="22"/>
        </w:rPr>
      </w:pPr>
      <w:r w:rsidRPr="00960CC0">
        <w:rPr>
          <w:rFonts w:ascii="Calibri" w:hAnsi="Calibri" w:cs="Calibri"/>
          <w:sz w:val="22"/>
          <w:szCs w:val="22"/>
        </w:rPr>
        <w:t>Curate a "Digital Timeline of Symbols" that tracks the life cycle of a selected symbol.</w:t>
      </w:r>
    </w:p>
    <w:p w14:paraId="236DF633" w14:textId="1A0A98B7" w:rsidR="00960CC0" w:rsidRDefault="00027337" w:rsidP="00960CC0">
      <w:pPr>
        <w:pStyle w:val="NormalWeb"/>
        <w:numPr>
          <w:ilvl w:val="0"/>
          <w:numId w:val="30"/>
        </w:numPr>
        <w:rPr>
          <w:rFonts w:ascii="Calibri" w:hAnsi="Calibri" w:cs="Calibri"/>
          <w:sz w:val="22"/>
          <w:szCs w:val="22"/>
        </w:rPr>
      </w:pPr>
      <w:r>
        <w:rPr>
          <w:rFonts w:ascii="Calibri" w:hAnsi="Calibri" w:cs="Calibri"/>
          <w:sz w:val="22"/>
          <w:szCs w:val="22"/>
        </w:rPr>
        <w:t>Use real-world digital tools to develop research, visual literacy, and tech design skills.</w:t>
      </w:r>
    </w:p>
    <w:p w14:paraId="09251ADB" w14:textId="264E1295" w:rsidR="001A5461" w:rsidRPr="001A5461" w:rsidRDefault="001A5461" w:rsidP="001A5461">
      <w:pPr>
        <w:pStyle w:val="NormalWeb"/>
        <w:spacing w:after="0" w:afterAutospacing="0"/>
        <w:rPr>
          <w:rFonts w:ascii="Calibri" w:hAnsi="Calibri" w:cs="Calibri"/>
          <w:b/>
          <w:bCs/>
          <w:sz w:val="22"/>
          <w:szCs w:val="22"/>
        </w:rPr>
      </w:pPr>
      <w:r w:rsidRPr="00960CC0">
        <w:rPr>
          <w:rFonts w:ascii="Calibri" w:eastAsia="Calibri" w:hAnsi="Calibri" w:cs="Calibri"/>
          <w:b/>
          <w:bCs/>
          <w:sz w:val="28"/>
          <w:szCs w:val="28"/>
        </w:rPr>
        <w:t>[Learning Standards]</w:t>
      </w:r>
    </w:p>
    <w:tbl>
      <w:tblPr>
        <w:tblStyle w:val="a0"/>
        <w:tblpPr w:leftFromText="180" w:rightFromText="180" w:vertAnchor="text" w:horzAnchor="margin" w:tblpX="-10" w:tblpY="474"/>
        <w:tblW w:w="9560" w:type="dxa"/>
        <w:tblBorders>
          <w:top w:val="nil"/>
          <w:left w:val="nil"/>
          <w:bottom w:val="nil"/>
          <w:right w:val="nil"/>
          <w:insideH w:val="nil"/>
          <w:insideV w:val="nil"/>
        </w:tblBorders>
        <w:tblLayout w:type="fixed"/>
        <w:tblLook w:val="0400" w:firstRow="0" w:lastRow="0" w:firstColumn="0" w:lastColumn="0" w:noHBand="0" w:noVBand="1"/>
      </w:tblPr>
      <w:tblGrid>
        <w:gridCol w:w="9560"/>
      </w:tblGrid>
      <w:tr w:rsidR="00960CC0" w14:paraId="103ACB25" w14:textId="77777777" w:rsidTr="003F6AB2">
        <w:trPr>
          <w:trHeight w:val="152"/>
        </w:trPr>
        <w:tc>
          <w:tcPr>
            <w:tcW w:w="9560" w:type="dxa"/>
            <w:tcBorders>
              <w:top w:val="single" w:sz="4" w:space="0" w:color="000000"/>
              <w:left w:val="single" w:sz="4" w:space="0" w:color="000000"/>
              <w:bottom w:val="single" w:sz="4" w:space="0" w:color="000000"/>
              <w:right w:val="single" w:sz="4" w:space="0" w:color="000000"/>
            </w:tcBorders>
            <w:shd w:val="clear" w:color="auto" w:fill="3A3A3A"/>
          </w:tcPr>
          <w:p w14:paraId="11D0BEF7" w14:textId="77777777" w:rsidR="00960CC0" w:rsidRDefault="00960CC0" w:rsidP="003F6AB2">
            <w:pPr>
              <w:pStyle w:val="Heading3"/>
              <w:rPr>
                <w:rFonts w:ascii="Calibri" w:eastAsia="Calibri" w:hAnsi="Calibri" w:cs="Calibri"/>
                <w:color w:val="FFFFFF"/>
                <w:sz w:val="24"/>
                <w:szCs w:val="24"/>
              </w:rPr>
            </w:pPr>
            <w:r>
              <w:rPr>
                <w:rFonts w:ascii="Calibri" w:eastAsia="Calibri" w:hAnsi="Calibri" w:cs="Calibri"/>
                <w:color w:val="FFFFFF"/>
                <w:sz w:val="24"/>
                <w:szCs w:val="24"/>
              </w:rPr>
              <w:t>[TEKS]</w:t>
            </w:r>
          </w:p>
        </w:tc>
      </w:tr>
      <w:tr w:rsidR="00960CC0" w14:paraId="037DB777" w14:textId="77777777" w:rsidTr="003F6AB2">
        <w:trPr>
          <w:trHeight w:val="3572"/>
        </w:trPr>
        <w:tc>
          <w:tcPr>
            <w:tcW w:w="9560" w:type="dxa"/>
            <w:tcBorders>
              <w:left w:val="single" w:sz="4" w:space="0" w:color="000000"/>
              <w:bottom w:val="single" w:sz="8" w:space="0" w:color="000000"/>
              <w:right w:val="single" w:sz="4" w:space="0" w:color="000000"/>
            </w:tcBorders>
            <w:shd w:val="clear" w:color="auto" w:fill="E8E8E8"/>
          </w:tcPr>
          <w:p w14:paraId="3A9013DF" w14:textId="77777777" w:rsidR="00960CC0" w:rsidRDefault="00960CC0" w:rsidP="003F6AB2">
            <w:pPr>
              <w:pStyle w:val="Heading3"/>
              <w:rPr>
                <w:rFonts w:ascii="Calibri" w:eastAsia="Calibri" w:hAnsi="Calibri" w:cs="Calibri"/>
                <w:sz w:val="20"/>
                <w:szCs w:val="20"/>
                <w:u w:val="single"/>
              </w:rPr>
            </w:pPr>
            <w:bookmarkStart w:id="0" w:name="_gmxq5u6pfd51" w:colFirst="0" w:colLast="0"/>
            <w:bookmarkEnd w:id="0"/>
            <w:r>
              <w:rPr>
                <w:rFonts w:ascii="Calibri" w:eastAsia="Calibri" w:hAnsi="Calibri" w:cs="Calibri"/>
                <w:sz w:val="8"/>
                <w:szCs w:val="8"/>
                <w:u w:val="single"/>
              </w:rPr>
              <w:br/>
            </w:r>
            <w:r>
              <w:rPr>
                <w:rFonts w:ascii="Calibri" w:eastAsia="Calibri" w:hAnsi="Calibri" w:cs="Calibri"/>
                <w:sz w:val="20"/>
                <w:szCs w:val="20"/>
                <w:u w:val="single"/>
              </w:rPr>
              <w:t>Social Studies</w:t>
            </w:r>
          </w:p>
          <w:tbl>
            <w:tblPr>
              <w:tblStyle w:val="a1"/>
              <w:tblW w:w="9428" w:type="dxa"/>
              <w:tblBorders>
                <w:top w:val="nil"/>
                <w:left w:val="nil"/>
                <w:bottom w:val="nil"/>
                <w:right w:val="nil"/>
                <w:insideH w:val="nil"/>
                <w:insideV w:val="nil"/>
              </w:tblBorders>
              <w:tblLayout w:type="fixed"/>
              <w:tblLook w:val="0400" w:firstRow="0" w:lastRow="0" w:firstColumn="0" w:lastColumn="0" w:noHBand="0" w:noVBand="1"/>
            </w:tblPr>
            <w:tblGrid>
              <w:gridCol w:w="9428"/>
            </w:tblGrid>
            <w:tr w:rsidR="00960CC0" w14:paraId="5F459B59" w14:textId="77777777" w:rsidTr="003F6AB2">
              <w:trPr>
                <w:trHeight w:val="532"/>
              </w:trPr>
              <w:tc>
                <w:tcPr>
                  <w:tcW w:w="9428" w:type="dxa"/>
                </w:tcPr>
                <w:p w14:paraId="44572C27" w14:textId="7A8C41C3" w:rsidR="00960CC0" w:rsidRDefault="00960CC0" w:rsidP="003F6AB2">
                  <w:pPr>
                    <w:framePr w:hSpace="180" w:wrap="around" w:vAnchor="text" w:hAnchor="margin" w:x="-10" w:y="474"/>
                    <w:rPr>
                      <w:rFonts w:ascii="Calibri" w:eastAsia="Calibri" w:hAnsi="Calibri" w:cs="Calibri"/>
                      <w:b/>
                      <w:sz w:val="20"/>
                      <w:szCs w:val="20"/>
                    </w:rPr>
                  </w:pPr>
                  <w:r>
                    <w:rPr>
                      <w:rFonts w:ascii="Calibri" w:eastAsia="Calibri" w:hAnsi="Calibri" w:cs="Calibri"/>
                      <w:b/>
                      <w:sz w:val="20"/>
                      <w:szCs w:val="20"/>
                    </w:rPr>
                    <w:t>§113.42. World History Studies (WH</w:t>
                  </w:r>
                  <w:r w:rsidR="00606845">
                    <w:rPr>
                      <w:rFonts w:ascii="Calibri" w:eastAsia="Calibri" w:hAnsi="Calibri" w:cs="Calibri"/>
                      <w:b/>
                      <w:sz w:val="20"/>
                      <w:szCs w:val="20"/>
                    </w:rPr>
                    <w:t>20-</w:t>
                  </w:r>
                  <w:r>
                    <w:rPr>
                      <w:rFonts w:ascii="Calibri" w:eastAsia="Calibri" w:hAnsi="Calibri" w:cs="Calibri"/>
                      <w:b/>
                      <w:sz w:val="20"/>
                      <w:szCs w:val="20"/>
                    </w:rPr>
                    <w:t>28)</w:t>
                  </w:r>
                </w:p>
              </w:tc>
            </w:tr>
            <w:tr w:rsidR="00960CC0" w14:paraId="7008B173" w14:textId="77777777" w:rsidTr="003F6AB2">
              <w:trPr>
                <w:trHeight w:val="657"/>
              </w:trPr>
              <w:tc>
                <w:tcPr>
                  <w:tcW w:w="9428" w:type="dxa"/>
                  <w:tcBorders>
                    <w:left w:val="single" w:sz="12" w:space="0" w:color="000000"/>
                  </w:tcBorders>
                </w:tcPr>
                <w:p w14:paraId="0C65949B" w14:textId="77777777" w:rsidR="00960CC0" w:rsidRDefault="00960CC0"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20(A) – describe how people have participated in supporting or changing their government</w:t>
                  </w:r>
                </w:p>
                <w:p w14:paraId="3002A7AC" w14:textId="77777777" w:rsidR="00960CC0" w:rsidRDefault="00960CC0"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21(F) – identify examples of politically motivated mass murders such as in Cambodia</w:t>
                  </w:r>
                </w:p>
                <w:p w14:paraId="70E72F26" w14:textId="77777777" w:rsidR="00960CC0" w:rsidRPr="003656E2" w:rsidRDefault="00960CC0"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25(A) – analyze examples of how art, architecture, literature, music, and drama reflect the history of the cultures in which they are produced</w:t>
                  </w:r>
                </w:p>
              </w:tc>
            </w:tr>
            <w:tr w:rsidR="00960CC0" w14:paraId="5EDDC00E" w14:textId="77777777" w:rsidTr="003F6AB2">
              <w:trPr>
                <w:trHeight w:val="328"/>
              </w:trPr>
              <w:tc>
                <w:tcPr>
                  <w:tcW w:w="9428" w:type="dxa"/>
                  <w:tcBorders>
                    <w:left w:val="single" w:sz="12" w:space="0" w:color="000000"/>
                  </w:tcBorders>
                </w:tcPr>
                <w:p w14:paraId="188C7128" w14:textId="77777777" w:rsidR="00960CC0" w:rsidRDefault="00960CC0"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28(C) - analyze primary and secondary sources to determine frame of reference, historical context, and point of view</w:t>
                  </w:r>
                </w:p>
              </w:tc>
            </w:tr>
            <w:tr w:rsidR="00960CC0" w14:paraId="228DE98E" w14:textId="77777777" w:rsidTr="003F6AB2">
              <w:trPr>
                <w:trHeight w:val="328"/>
              </w:trPr>
              <w:tc>
                <w:tcPr>
                  <w:tcW w:w="9428" w:type="dxa"/>
                </w:tcPr>
                <w:p w14:paraId="7C1DBF96" w14:textId="77777777" w:rsidR="00960CC0" w:rsidRDefault="00960CC0" w:rsidP="003F6AB2">
                  <w:pPr>
                    <w:framePr w:hSpace="180" w:wrap="around" w:vAnchor="text" w:hAnchor="margin" w:x="-10" w:y="474"/>
                    <w:rPr>
                      <w:rFonts w:ascii="Calibri" w:eastAsia="Calibri" w:hAnsi="Calibri" w:cs="Calibri"/>
                      <w:b/>
                      <w:sz w:val="20"/>
                      <w:szCs w:val="20"/>
                    </w:rPr>
                  </w:pPr>
                </w:p>
                <w:p w14:paraId="1C4BC9EA" w14:textId="10FB1F9A" w:rsidR="00D028CB" w:rsidRDefault="00960CC0" w:rsidP="003F6AB2">
                  <w:pPr>
                    <w:framePr w:hSpace="180" w:wrap="around" w:vAnchor="text" w:hAnchor="margin" w:x="-10" w:y="474"/>
                    <w:rPr>
                      <w:rFonts w:ascii="Calibri" w:eastAsia="Calibri" w:hAnsi="Calibri" w:cs="Calibri"/>
                      <w:b/>
                      <w:sz w:val="20"/>
                      <w:szCs w:val="20"/>
                    </w:rPr>
                  </w:pPr>
                  <w:r>
                    <w:rPr>
                      <w:rFonts w:ascii="Calibri" w:eastAsia="Calibri" w:hAnsi="Calibri" w:cs="Calibri"/>
                      <w:b/>
                      <w:sz w:val="20"/>
                      <w:szCs w:val="20"/>
                    </w:rPr>
                    <w:t>§113.43. World Geography Studies (</w:t>
                  </w:r>
                  <w:r w:rsidR="00606845">
                    <w:rPr>
                      <w:rFonts w:ascii="Calibri" w:eastAsia="Calibri" w:hAnsi="Calibri" w:cs="Calibri"/>
                      <w:b/>
                      <w:sz w:val="20"/>
                      <w:szCs w:val="20"/>
                    </w:rPr>
                    <w:t>WG2-18</w:t>
                  </w:r>
                  <w:r>
                    <w:rPr>
                      <w:rFonts w:ascii="Calibri" w:eastAsia="Calibri" w:hAnsi="Calibri" w:cs="Calibri"/>
                      <w:b/>
                      <w:sz w:val="20"/>
                      <w:szCs w:val="20"/>
                    </w:rPr>
                    <w:t>)</w:t>
                  </w:r>
                </w:p>
              </w:tc>
            </w:tr>
            <w:tr w:rsidR="00960CC0" w14:paraId="42255470" w14:textId="77777777" w:rsidTr="003F6AB2">
              <w:trPr>
                <w:trHeight w:val="1620"/>
              </w:trPr>
              <w:tc>
                <w:tcPr>
                  <w:tcW w:w="9428" w:type="dxa"/>
                  <w:tcBorders>
                    <w:left w:val="single" w:sz="12" w:space="0" w:color="000000"/>
                  </w:tcBorders>
                </w:tcPr>
                <w:p w14:paraId="3E2F26CC" w14:textId="18C3CD2F" w:rsidR="00606845" w:rsidRDefault="00606845"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lastRenderedPageBreak/>
                    <w:t xml:space="preserve">2(A-B) – describe the human and physical characteristics of the same regions at different periods of time; explain how changes in societies </w:t>
                  </w:r>
                  <w:r w:rsidR="001A5461">
                    <w:rPr>
                      <w:rFonts w:ascii="Calibri" w:eastAsia="Calibri" w:hAnsi="Calibri" w:cs="Calibri"/>
                      <w:sz w:val="20"/>
                      <w:szCs w:val="20"/>
                    </w:rPr>
                    <w:t>have</w:t>
                  </w:r>
                  <w:r>
                    <w:rPr>
                      <w:rFonts w:ascii="Calibri" w:eastAsia="Calibri" w:hAnsi="Calibri" w:cs="Calibri"/>
                      <w:sz w:val="20"/>
                      <w:szCs w:val="20"/>
                    </w:rPr>
                    <w:t xml:space="preserve"> led to diverse uses of physical features over time </w:t>
                  </w:r>
                </w:p>
                <w:p w14:paraId="520EE34F" w14:textId="7BCB37F8" w:rsidR="00D028CB" w:rsidRDefault="00D028CB"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 xml:space="preserve">5(A) </w:t>
                  </w:r>
                  <w:r w:rsidR="00606845">
                    <w:rPr>
                      <w:rFonts w:ascii="Calibri" w:eastAsia="Calibri" w:hAnsi="Calibri" w:cs="Calibri"/>
                      <w:sz w:val="20"/>
                      <w:szCs w:val="20"/>
                    </w:rPr>
                    <w:t>–</w:t>
                  </w:r>
                  <w:r>
                    <w:rPr>
                      <w:rFonts w:ascii="Calibri" w:eastAsia="Calibri" w:hAnsi="Calibri" w:cs="Calibri"/>
                      <w:sz w:val="20"/>
                      <w:szCs w:val="20"/>
                    </w:rPr>
                    <w:t xml:space="preserve"> </w:t>
                  </w:r>
                  <w:r w:rsidR="00606845">
                    <w:rPr>
                      <w:rFonts w:ascii="Calibri" w:eastAsia="Calibri" w:hAnsi="Calibri" w:cs="Calibri"/>
                      <w:sz w:val="20"/>
                      <w:szCs w:val="20"/>
                    </w:rPr>
                    <w:t>analyze how the character of a place is related to its political, economic, social, and cultural elements</w:t>
                  </w:r>
                </w:p>
                <w:p w14:paraId="32C5F7B0" w14:textId="3C2E942D" w:rsidR="00606845" w:rsidRDefault="00606845"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10(A-D) – understand the distribution, characteristics, and interactions of the economic systems in the world.</w:t>
                  </w:r>
                </w:p>
                <w:p w14:paraId="3945B45E" w14:textId="6718C7B9" w:rsidR="00960CC0" w:rsidRDefault="003F6AB2"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sz w:val="20"/>
                      <w:szCs w:val="20"/>
                    </w:rPr>
                    <w:t xml:space="preserve"> </w:t>
                  </w:r>
                  <w:r w:rsidR="00960CC0">
                    <w:rPr>
                      <w:rFonts w:ascii="Calibri" w:eastAsia="Calibri" w:hAnsi="Calibri" w:cs="Calibri"/>
                      <w:sz w:val="20"/>
                      <w:szCs w:val="20"/>
                    </w:rPr>
                    <w:t>17(A) - describe and compare patterns of culture such as language, religion, land use, education, and customs that make specific regions of the world distinctive</w:t>
                  </w:r>
                  <w:r>
                    <w:rPr>
                      <w:rFonts w:ascii="Calibri" w:eastAsia="Calibri" w:hAnsi="Calibri" w:cs="Calibri"/>
                      <w:sz w:val="20"/>
                      <w:szCs w:val="20"/>
                    </w:rPr>
                    <w:br/>
                  </w:r>
                </w:p>
              </w:tc>
            </w:tr>
            <w:tr w:rsidR="003F6AB2" w14:paraId="048EC2DE" w14:textId="77777777" w:rsidTr="003F6AB2">
              <w:trPr>
                <w:trHeight w:val="199"/>
              </w:trPr>
              <w:tc>
                <w:tcPr>
                  <w:tcW w:w="9428" w:type="dxa"/>
                  <w:tcBorders>
                    <w:left w:val="single" w:sz="12" w:space="0" w:color="000000"/>
                  </w:tcBorders>
                </w:tcPr>
                <w:p w14:paraId="11E90875" w14:textId="77777777" w:rsidR="003F6AB2" w:rsidRPr="00D028CB" w:rsidRDefault="003F6AB2" w:rsidP="003F6AB2">
                  <w:pPr>
                    <w:pStyle w:val="Heading3"/>
                    <w:framePr w:hSpace="180" w:wrap="around" w:vAnchor="text" w:hAnchor="margin" w:x="-10" w:y="474"/>
                    <w:rPr>
                      <w:rFonts w:ascii="Calibri" w:eastAsia="Calibri" w:hAnsi="Calibri" w:cs="Calibri"/>
                      <w:sz w:val="22"/>
                      <w:szCs w:val="22"/>
                    </w:rPr>
                  </w:pPr>
                  <w:r>
                    <w:rPr>
                      <w:rFonts w:ascii="Calibri" w:eastAsia="Calibri" w:hAnsi="Calibri" w:cs="Calibri"/>
                      <w:sz w:val="22"/>
                      <w:szCs w:val="22"/>
                      <w:u w:val="single"/>
                    </w:rPr>
                    <w:t>English Language Arts &amp; Reading</w:t>
                  </w:r>
                </w:p>
                <w:p w14:paraId="2D2521CF" w14:textId="33F62DFC" w:rsidR="003F6AB2" w:rsidRPr="003F6AB2" w:rsidRDefault="003F6AB2" w:rsidP="003F6AB2">
                  <w:pPr>
                    <w:framePr w:hSpace="180" w:wrap="around" w:vAnchor="text" w:hAnchor="margin" w:x="-10" w:y="474"/>
                    <w:numPr>
                      <w:ilvl w:val="0"/>
                      <w:numId w:val="24"/>
                    </w:numPr>
                    <w:ind w:left="434" w:hanging="270"/>
                    <w:rPr>
                      <w:rFonts w:ascii="Calibri" w:eastAsia="Calibri" w:hAnsi="Calibri" w:cs="Calibri"/>
                      <w:sz w:val="20"/>
                      <w:szCs w:val="20"/>
                    </w:rPr>
                  </w:pPr>
                  <w:r>
                    <w:rPr>
                      <w:rFonts w:ascii="Calibri" w:eastAsia="Calibri" w:hAnsi="Calibri" w:cs="Calibri"/>
                      <w:b/>
                      <w:sz w:val="22"/>
                      <w:szCs w:val="22"/>
                    </w:rPr>
                    <w:t>§110.36-110.39. English I-IV (ELAR 1-11)</w:t>
                  </w:r>
                </w:p>
              </w:tc>
            </w:tr>
            <w:tr w:rsidR="003F6AB2" w14:paraId="73755C97" w14:textId="77777777" w:rsidTr="003F6AB2">
              <w:trPr>
                <w:trHeight w:val="199"/>
              </w:trPr>
              <w:tc>
                <w:tcPr>
                  <w:tcW w:w="9428" w:type="dxa"/>
                  <w:tcBorders>
                    <w:left w:val="single" w:sz="12" w:space="0" w:color="000000"/>
                  </w:tcBorders>
                </w:tcPr>
                <w:p w14:paraId="786DFE98" w14:textId="77777777" w:rsidR="003F6AB2" w:rsidRDefault="003F6AB2" w:rsidP="003F6AB2">
                  <w:pPr>
                    <w:framePr w:hSpace="180" w:wrap="around" w:vAnchor="text" w:hAnchor="margin" w:x="-10" w:y="474"/>
                    <w:widowControl w:val="0"/>
                    <w:pBdr>
                      <w:top w:val="nil"/>
                      <w:left w:val="nil"/>
                      <w:bottom w:val="nil"/>
                      <w:right w:val="nil"/>
                      <w:between w:val="nil"/>
                    </w:pBdr>
                    <w:spacing w:line="276" w:lineRule="auto"/>
                    <w:rPr>
                      <w:rFonts w:ascii="Calibri" w:eastAsia="Calibri" w:hAnsi="Calibri" w:cs="Calibri"/>
                      <w:b/>
                      <w:sz w:val="2"/>
                      <w:szCs w:val="2"/>
                    </w:rPr>
                  </w:pPr>
                </w:p>
                <w:tbl>
                  <w:tblPr>
                    <w:tblStyle w:val="a3"/>
                    <w:tblW w:w="9146" w:type="dxa"/>
                    <w:tblBorders>
                      <w:top w:val="nil"/>
                      <w:left w:val="single" w:sz="18" w:space="0" w:color="000000"/>
                      <w:bottom w:val="nil"/>
                      <w:right w:val="nil"/>
                      <w:insideH w:val="nil"/>
                      <w:insideV w:val="nil"/>
                    </w:tblBorders>
                    <w:tblLayout w:type="fixed"/>
                    <w:tblLook w:val="0400" w:firstRow="0" w:lastRow="0" w:firstColumn="0" w:lastColumn="0" w:noHBand="0" w:noVBand="1"/>
                  </w:tblPr>
                  <w:tblGrid>
                    <w:gridCol w:w="8849"/>
                    <w:gridCol w:w="297"/>
                  </w:tblGrid>
                  <w:tr w:rsidR="003F6AB2" w14:paraId="39D20C9E" w14:textId="77777777" w:rsidTr="005B75B2">
                    <w:trPr>
                      <w:trHeight w:val="325"/>
                    </w:trPr>
                    <w:tc>
                      <w:tcPr>
                        <w:tcW w:w="9146" w:type="dxa"/>
                        <w:gridSpan w:val="2"/>
                        <w:tcBorders>
                          <w:left w:val="single" w:sz="12" w:space="0" w:color="000000"/>
                        </w:tcBorders>
                      </w:tcPr>
                      <w:p w14:paraId="2ECD0315" w14:textId="77777777" w:rsidR="003F6AB2" w:rsidRDefault="003F6AB2" w:rsidP="003F6AB2">
                        <w:pPr>
                          <w:framePr w:hSpace="180" w:wrap="around" w:vAnchor="text" w:hAnchor="margin" w:x="-10" w:y="474"/>
                          <w:numPr>
                            <w:ilvl w:val="0"/>
                            <w:numId w:val="6"/>
                          </w:numPr>
                          <w:pBdr>
                            <w:top w:val="nil"/>
                            <w:left w:val="nil"/>
                            <w:bottom w:val="nil"/>
                            <w:right w:val="nil"/>
                            <w:between w:val="nil"/>
                          </w:pBdr>
                          <w:ind w:left="524" w:hanging="270"/>
                          <w:rPr>
                            <w:rFonts w:ascii="Calibri" w:eastAsia="Calibri" w:hAnsi="Calibri" w:cs="Calibri"/>
                            <w:color w:val="000000"/>
                            <w:sz w:val="22"/>
                            <w:szCs w:val="22"/>
                          </w:rPr>
                        </w:pPr>
                        <w:r>
                          <w:rPr>
                            <w:rFonts w:ascii="Calibri" w:eastAsia="Calibri" w:hAnsi="Calibri" w:cs="Calibri"/>
                            <w:color w:val="000000"/>
                            <w:sz w:val="22"/>
                            <w:szCs w:val="22"/>
                          </w:rPr>
                          <w:t>1(C-D) – give a presentation using informal, formal, and technical language effectively; participate collaboratively, building on the ideas of others, and contributing relevant information</w:t>
                        </w:r>
                      </w:p>
                      <w:p w14:paraId="09FC0BD5" w14:textId="77777777" w:rsidR="003F6AB2" w:rsidRDefault="003F6AB2" w:rsidP="003F6AB2">
                        <w:pPr>
                          <w:framePr w:hSpace="180" w:wrap="around" w:vAnchor="text" w:hAnchor="margin" w:x="-10" w:y="474"/>
                          <w:numPr>
                            <w:ilvl w:val="0"/>
                            <w:numId w:val="6"/>
                          </w:numPr>
                          <w:pBdr>
                            <w:top w:val="nil"/>
                            <w:left w:val="nil"/>
                            <w:bottom w:val="nil"/>
                            <w:right w:val="nil"/>
                            <w:between w:val="nil"/>
                          </w:pBdr>
                          <w:ind w:left="524" w:hanging="270"/>
                          <w:rPr>
                            <w:rFonts w:ascii="Calibri" w:eastAsia="Calibri" w:hAnsi="Calibri" w:cs="Calibri"/>
                            <w:color w:val="000000"/>
                            <w:sz w:val="22"/>
                            <w:szCs w:val="22"/>
                          </w:rPr>
                        </w:pPr>
                        <w:r>
                          <w:rPr>
                            <w:rFonts w:ascii="Calibri" w:eastAsia="Calibri" w:hAnsi="Calibri" w:cs="Calibri"/>
                            <w:color w:val="000000"/>
                            <w:sz w:val="22"/>
                            <w:szCs w:val="22"/>
                          </w:rPr>
                          <w:t xml:space="preserve">4(F-H) – make inferences and use evidence to support understanding; evaluate details and read to determine key ideas; synthesize information to create new understanding </w:t>
                        </w:r>
                      </w:p>
                      <w:p w14:paraId="255E9DA2" w14:textId="77777777" w:rsidR="003F6AB2" w:rsidRDefault="003F6AB2" w:rsidP="003F6AB2">
                        <w:pPr>
                          <w:framePr w:hSpace="180" w:wrap="around" w:vAnchor="text" w:hAnchor="margin" w:x="-10" w:y="474"/>
                          <w:numPr>
                            <w:ilvl w:val="0"/>
                            <w:numId w:val="6"/>
                          </w:numPr>
                          <w:pBdr>
                            <w:top w:val="nil"/>
                            <w:left w:val="nil"/>
                            <w:bottom w:val="nil"/>
                            <w:right w:val="nil"/>
                            <w:between w:val="nil"/>
                          </w:pBdr>
                          <w:ind w:left="524" w:hanging="270"/>
                          <w:rPr>
                            <w:rFonts w:ascii="Calibri" w:eastAsia="Calibri" w:hAnsi="Calibri" w:cs="Calibri"/>
                            <w:color w:val="000000"/>
                            <w:sz w:val="22"/>
                            <w:szCs w:val="22"/>
                          </w:rPr>
                        </w:pPr>
                        <w:r>
                          <w:rPr>
                            <w:rFonts w:ascii="Calibri" w:eastAsia="Calibri" w:hAnsi="Calibri" w:cs="Calibri"/>
                            <w:color w:val="000000"/>
                            <w:sz w:val="22"/>
                            <w:szCs w:val="22"/>
                          </w:rPr>
                          <w:t>5(E) - interact with sources in meaningful ways such as notetaking, annotating, freewriting, or illustration</w:t>
                        </w:r>
                      </w:p>
                    </w:tc>
                  </w:tr>
                  <w:tr w:rsidR="003F6AB2" w14:paraId="51F57845" w14:textId="77777777" w:rsidTr="005B75B2">
                    <w:trPr>
                      <w:gridAfter w:val="1"/>
                      <w:wAfter w:w="297" w:type="dxa"/>
                      <w:trHeight w:val="254"/>
                    </w:trPr>
                    <w:tc>
                      <w:tcPr>
                        <w:tcW w:w="8849" w:type="dxa"/>
                        <w:tcBorders>
                          <w:left w:val="single" w:sz="12" w:space="0" w:color="000000"/>
                        </w:tcBorders>
                      </w:tcPr>
                      <w:p w14:paraId="4A3AEF27" w14:textId="3CB3017D" w:rsidR="003F6AB2" w:rsidRDefault="003F6AB2" w:rsidP="003F6AB2">
                        <w:pPr>
                          <w:framePr w:hSpace="180" w:wrap="around" w:vAnchor="text" w:hAnchor="margin" w:x="-10" w:y="474"/>
                          <w:numPr>
                            <w:ilvl w:val="0"/>
                            <w:numId w:val="6"/>
                          </w:numPr>
                          <w:pBdr>
                            <w:top w:val="nil"/>
                            <w:left w:val="nil"/>
                            <w:bottom w:val="nil"/>
                            <w:right w:val="nil"/>
                            <w:between w:val="nil"/>
                          </w:pBdr>
                          <w:ind w:left="524" w:hanging="270"/>
                          <w:rPr>
                            <w:rFonts w:ascii="Calibri" w:eastAsia="Calibri" w:hAnsi="Calibri" w:cs="Calibri"/>
                            <w:color w:val="000000"/>
                            <w:sz w:val="22"/>
                            <w:szCs w:val="22"/>
                          </w:rPr>
                        </w:pPr>
                        <w:r>
                          <w:rPr>
                            <w:rFonts w:ascii="Calibri" w:eastAsia="Calibri" w:hAnsi="Calibri" w:cs="Calibri"/>
                            <w:color w:val="000000"/>
                            <w:sz w:val="22"/>
                            <w:szCs w:val="22"/>
                          </w:rPr>
                          <w:t>11 (F) - synthesize information from a variety of sources</w:t>
                        </w:r>
                        <w:r>
                          <w:rPr>
                            <w:rFonts w:ascii="Calibri" w:eastAsia="Calibri" w:hAnsi="Calibri" w:cs="Calibri"/>
                            <w:color w:val="000000"/>
                            <w:sz w:val="22"/>
                            <w:szCs w:val="22"/>
                          </w:rPr>
                          <w:br/>
                        </w:r>
                      </w:p>
                    </w:tc>
                  </w:tr>
                </w:tbl>
                <w:p w14:paraId="1E77C2B5" w14:textId="77777777" w:rsidR="003F6AB2" w:rsidRDefault="003F6AB2" w:rsidP="003F6AB2">
                  <w:pPr>
                    <w:pStyle w:val="Heading3"/>
                    <w:framePr w:hSpace="180" w:wrap="around" w:vAnchor="text" w:hAnchor="margin" w:x="-10" w:y="474"/>
                    <w:rPr>
                      <w:rFonts w:ascii="Calibri" w:eastAsia="Calibri" w:hAnsi="Calibri" w:cs="Calibri"/>
                      <w:sz w:val="22"/>
                      <w:szCs w:val="22"/>
                      <w:u w:val="single"/>
                    </w:rPr>
                  </w:pPr>
                </w:p>
              </w:tc>
            </w:tr>
          </w:tbl>
          <w:p w14:paraId="73D668C1" w14:textId="43F39EB7" w:rsidR="001A5461" w:rsidRPr="001A5461" w:rsidRDefault="001A5461" w:rsidP="003F6AB2">
            <w:pPr>
              <w:rPr>
                <w:rFonts w:eastAsia="Calibri"/>
              </w:rPr>
            </w:pPr>
          </w:p>
        </w:tc>
      </w:tr>
    </w:tbl>
    <w:tbl>
      <w:tblPr>
        <w:tblStyle w:val="a2"/>
        <w:tblpPr w:leftFromText="180" w:rightFromText="180" w:vertAnchor="text" w:horzAnchor="margin" w:tblpY="-10013"/>
        <w:tblOverlap w:val="never"/>
        <w:tblW w:w="9450" w:type="dxa"/>
        <w:tblBorders>
          <w:top w:val="nil"/>
          <w:left w:val="nil"/>
          <w:bottom w:val="nil"/>
          <w:right w:val="nil"/>
          <w:insideH w:val="nil"/>
          <w:insideV w:val="nil"/>
        </w:tblBorders>
        <w:tblLayout w:type="fixed"/>
        <w:tblLook w:val="0400" w:firstRow="0" w:lastRow="0" w:firstColumn="0" w:lastColumn="0" w:noHBand="0" w:noVBand="1"/>
      </w:tblPr>
      <w:tblGrid>
        <w:gridCol w:w="9450"/>
      </w:tblGrid>
      <w:tr w:rsidR="003F6AB2" w14:paraId="341E5C51" w14:textId="77777777" w:rsidTr="003F6AB2">
        <w:trPr>
          <w:trHeight w:val="440"/>
        </w:trPr>
        <w:tc>
          <w:tcPr>
            <w:tcW w:w="9450" w:type="dxa"/>
            <w:tcBorders>
              <w:left w:val="single" w:sz="4" w:space="0" w:color="000000"/>
              <w:bottom w:val="single" w:sz="4" w:space="0" w:color="000000"/>
              <w:right w:val="single" w:sz="4" w:space="0" w:color="000000"/>
            </w:tcBorders>
            <w:shd w:val="clear" w:color="auto" w:fill="404040" w:themeFill="text1" w:themeFillTint="BF"/>
          </w:tcPr>
          <w:p w14:paraId="42BBA7BA" w14:textId="77777777" w:rsidR="003F6AB2" w:rsidRPr="00254A0F" w:rsidRDefault="003F6AB2" w:rsidP="003F6AB2">
            <w:pPr>
              <w:widowControl w:val="0"/>
              <w:pBdr>
                <w:top w:val="nil"/>
                <w:left w:val="nil"/>
                <w:bottom w:val="nil"/>
                <w:right w:val="nil"/>
                <w:between w:val="nil"/>
              </w:pBdr>
              <w:spacing w:line="276" w:lineRule="auto"/>
              <w:rPr>
                <w:rFonts w:ascii="Calibri" w:eastAsia="Calibri" w:hAnsi="Calibri" w:cs="Calibri"/>
                <w:b/>
                <w:bCs/>
                <w:sz w:val="2"/>
                <w:szCs w:val="2"/>
              </w:rPr>
            </w:pPr>
            <w:r w:rsidRPr="00254A0F">
              <w:rPr>
                <w:rFonts w:ascii="Calibri" w:eastAsia="Calibri" w:hAnsi="Calibri" w:cs="Calibri"/>
                <w:b/>
                <w:bCs/>
                <w:color w:val="FFFFFF"/>
                <w:sz w:val="22"/>
                <w:szCs w:val="22"/>
              </w:rPr>
              <w:lastRenderedPageBreak/>
              <w:t>[</w:t>
            </w:r>
            <w:r>
              <w:rPr>
                <w:rFonts w:ascii="Calibri" w:eastAsia="Calibri" w:hAnsi="Calibri" w:cs="Calibri"/>
                <w:b/>
                <w:bCs/>
                <w:color w:val="FFFFFF"/>
                <w:sz w:val="22"/>
                <w:szCs w:val="22"/>
              </w:rPr>
              <w:t>ISTE Standards</w:t>
            </w:r>
            <w:r w:rsidRPr="00254A0F">
              <w:rPr>
                <w:rFonts w:ascii="Calibri" w:eastAsia="Calibri" w:hAnsi="Calibri" w:cs="Calibri"/>
                <w:b/>
                <w:bCs/>
                <w:color w:val="FFFFFF"/>
                <w:sz w:val="22"/>
                <w:szCs w:val="22"/>
              </w:rPr>
              <w:t>]</w:t>
            </w:r>
          </w:p>
        </w:tc>
      </w:tr>
      <w:tr w:rsidR="003F6AB2" w14:paraId="354BA35B" w14:textId="77777777" w:rsidTr="003F6AB2">
        <w:trPr>
          <w:trHeight w:val="530"/>
        </w:trPr>
        <w:tc>
          <w:tcPr>
            <w:tcW w:w="9450" w:type="dxa"/>
            <w:tcBorders>
              <w:left w:val="single" w:sz="4" w:space="0" w:color="000000"/>
              <w:bottom w:val="single" w:sz="4" w:space="0" w:color="000000"/>
              <w:right w:val="single" w:sz="4" w:space="0" w:color="000000"/>
            </w:tcBorders>
            <w:shd w:val="clear" w:color="auto" w:fill="E8E8E8"/>
          </w:tcPr>
          <w:p w14:paraId="0BC86FC9" w14:textId="77777777" w:rsidR="003F6AB2" w:rsidRDefault="003F6AB2" w:rsidP="003F6AB2">
            <w:pPr>
              <w:pStyle w:val="Heading3"/>
              <w:rPr>
                <w:rFonts w:ascii="Calibri" w:eastAsia="Calibri" w:hAnsi="Calibri" w:cs="Calibri"/>
                <w:sz w:val="22"/>
                <w:szCs w:val="22"/>
                <w:u w:val="single"/>
              </w:rPr>
            </w:pPr>
            <w:r>
              <w:rPr>
                <w:rFonts w:ascii="Calibri" w:eastAsia="Calibri" w:hAnsi="Calibri" w:cs="Calibri"/>
                <w:sz w:val="22"/>
                <w:szCs w:val="22"/>
                <w:u w:val="single"/>
              </w:rPr>
              <w:t>1.3 Knowledge Constructor</w:t>
            </w:r>
          </w:p>
          <w:tbl>
            <w:tblPr>
              <w:tblStyle w:val="a3"/>
              <w:tblW w:w="9518" w:type="dxa"/>
              <w:tblBorders>
                <w:top w:val="nil"/>
                <w:left w:val="single" w:sz="18" w:space="0" w:color="000000"/>
                <w:bottom w:val="nil"/>
                <w:right w:val="nil"/>
                <w:insideH w:val="nil"/>
                <w:insideV w:val="nil"/>
              </w:tblBorders>
              <w:tblLayout w:type="fixed"/>
              <w:tblLook w:val="0400" w:firstRow="0" w:lastRow="0" w:firstColumn="0" w:lastColumn="0" w:noHBand="0" w:noVBand="1"/>
            </w:tblPr>
            <w:tblGrid>
              <w:gridCol w:w="9518"/>
            </w:tblGrid>
            <w:tr w:rsidR="003F6AB2" w14:paraId="354FAB92" w14:textId="77777777" w:rsidTr="003F6AB2">
              <w:trPr>
                <w:trHeight w:val="2098"/>
              </w:trPr>
              <w:tc>
                <w:tcPr>
                  <w:tcW w:w="9518" w:type="dxa"/>
                  <w:tcBorders>
                    <w:left w:val="single" w:sz="12" w:space="0" w:color="000000"/>
                  </w:tcBorders>
                </w:tcPr>
                <w:p w14:paraId="23753C20" w14:textId="347E90DA" w:rsidR="003F6AB2" w:rsidRPr="00B445E3" w:rsidRDefault="003F6AB2" w:rsidP="003F6AB2">
                  <w:pPr>
                    <w:framePr w:hSpace="180" w:wrap="around" w:vAnchor="text" w:hAnchor="margin" w:y="-1001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 xml:space="preserve">1.3(C) – curate information from digital resources using a variety </w:t>
                  </w:r>
                  <w:r w:rsidRPr="00B445E3">
                    <w:rPr>
                      <w:rFonts w:ascii="Calibri" w:eastAsia="Calibri" w:hAnsi="Calibri" w:cs="Calibri"/>
                      <w:color w:val="000000"/>
                      <w:sz w:val="22"/>
                      <w:szCs w:val="22"/>
                    </w:rPr>
                    <w:t>of tools and methods to create collections of artifacts that demonstrate meaningful connections or conclusions</w:t>
                  </w:r>
                </w:p>
                <w:p w14:paraId="639063C0" w14:textId="4707E230" w:rsidR="003F6AB2" w:rsidRPr="003F6AB2" w:rsidRDefault="003F6AB2" w:rsidP="003F6AB2">
                  <w:pPr>
                    <w:framePr w:hSpace="180" w:wrap="around" w:vAnchor="text" w:hAnchor="margin" w:y="-10013"/>
                    <w:numPr>
                      <w:ilvl w:val="0"/>
                      <w:numId w:val="6"/>
                    </w:numPr>
                    <w:pBdr>
                      <w:top w:val="nil"/>
                      <w:left w:val="nil"/>
                      <w:bottom w:val="nil"/>
                      <w:right w:val="nil"/>
                      <w:between w:val="nil"/>
                    </w:pBdr>
                    <w:ind w:left="524" w:hanging="270"/>
                    <w:suppressOverlap/>
                    <w:rPr>
                      <w:rFonts w:ascii="Calibri" w:eastAsia="Calibri" w:hAnsi="Calibri" w:cs="Calibri"/>
                      <w:color w:val="000000"/>
                      <w:sz w:val="22"/>
                      <w:szCs w:val="22"/>
                    </w:rPr>
                  </w:pPr>
                  <w:r>
                    <w:rPr>
                      <w:rFonts w:ascii="Calibri" w:eastAsia="Calibri" w:hAnsi="Calibri" w:cs="Calibri"/>
                      <w:color w:val="000000"/>
                      <w:sz w:val="22"/>
                      <w:szCs w:val="22"/>
                    </w:rPr>
                    <w:t xml:space="preserve">1.3(D) – build knowledge by actively exploring real-world issues </w:t>
                  </w:r>
                  <w:r w:rsidRPr="00B445E3">
                    <w:rPr>
                      <w:rFonts w:ascii="Calibri" w:eastAsia="Calibri" w:hAnsi="Calibri" w:cs="Calibri"/>
                      <w:color w:val="000000"/>
                      <w:sz w:val="22"/>
                      <w:szCs w:val="22"/>
                    </w:rPr>
                    <w:t xml:space="preserve">and problems, developing ideas and theories and pursuing answers and solutions </w:t>
                  </w:r>
                </w:p>
              </w:tc>
            </w:tr>
          </w:tbl>
          <w:p w14:paraId="382D1A02" w14:textId="77777777" w:rsidR="003F6AB2" w:rsidRPr="00254A0F" w:rsidRDefault="003F6AB2" w:rsidP="003F6AB2">
            <w:pPr>
              <w:rPr>
                <w:rFonts w:ascii="Calibri" w:eastAsia="Calibri" w:hAnsi="Calibri" w:cs="Calibri"/>
                <w:sz w:val="2"/>
                <w:szCs w:val="2"/>
              </w:rPr>
            </w:pPr>
          </w:p>
        </w:tc>
      </w:tr>
    </w:tbl>
    <w:p w14:paraId="4D02278B" w14:textId="3561D04C" w:rsidR="00D4450B" w:rsidRDefault="00D4450B">
      <w:pPr>
        <w:pStyle w:val="Heading2"/>
        <w:rPr>
          <w:rFonts w:ascii="Calibri" w:eastAsia="Calibri" w:hAnsi="Calibri" w:cs="Calibri"/>
          <w:sz w:val="10"/>
          <w:szCs w:val="10"/>
        </w:rPr>
      </w:pPr>
    </w:p>
    <w:p w14:paraId="4EA5EDA2" w14:textId="68C0814D" w:rsidR="001D53E6" w:rsidRDefault="001D53E6">
      <w:pPr>
        <w:rPr>
          <w:rFonts w:ascii="Calibri" w:eastAsia="Calibri" w:hAnsi="Calibri" w:cs="Calibri"/>
        </w:rPr>
      </w:pPr>
      <w:bookmarkStart w:id="1" w:name="_e4444dxy3k3" w:colFirst="0" w:colLast="0"/>
      <w:bookmarkEnd w:id="1"/>
    </w:p>
    <w:p w14:paraId="0C147EF4" w14:textId="6C97A6DC" w:rsidR="001D53E6" w:rsidRDefault="001D53E6">
      <w:pPr>
        <w:rPr>
          <w:rFonts w:ascii="Calibri" w:eastAsia="Calibri" w:hAnsi="Calibri" w:cs="Calibri"/>
        </w:rPr>
      </w:pPr>
    </w:p>
    <w:p w14:paraId="0321E8AC" w14:textId="5B711705" w:rsidR="00D4450B" w:rsidRDefault="00EA1B47">
      <w:pPr>
        <w:pStyle w:val="Heading2"/>
        <w:rPr>
          <w:rFonts w:ascii="Calibri" w:eastAsia="Calibri" w:hAnsi="Calibri" w:cs="Calibri"/>
        </w:rPr>
      </w:pPr>
      <w:r>
        <w:rPr>
          <w:rFonts w:ascii="Calibri" w:eastAsia="Calibri" w:hAnsi="Calibri" w:cs="Calibri"/>
        </w:rPr>
        <w:t>[Materials Needed]</w:t>
      </w:r>
    </w:p>
    <w:p w14:paraId="0B86B6B0" w14:textId="2928BF6F" w:rsidR="00EF35F0" w:rsidRDefault="00EF35F0">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Class set of Chromebooks, laptops, or tablets (or access to a computer lab)</w:t>
      </w:r>
    </w:p>
    <w:p w14:paraId="3D6B7C35" w14:textId="09018727" w:rsidR="00EF35F0" w:rsidRDefault="00EF35F0">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Access to Canva, Adobe Express for Education, or other graphic design tools</w:t>
      </w:r>
    </w:p>
    <w:p w14:paraId="0C1E0831" w14:textId="04F7A2EC" w:rsidR="0024258F" w:rsidRDefault="00EA1B47" w:rsidP="0024258F">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Anchor Text: </w:t>
      </w:r>
      <w:r w:rsidR="00CB07D0">
        <w:rPr>
          <w:rFonts w:ascii="Calibri" w:eastAsia="Calibri" w:hAnsi="Calibri" w:cs="Calibri"/>
          <w:color w:val="000000"/>
          <w:sz w:val="22"/>
          <w:szCs w:val="22"/>
        </w:rPr>
        <w:t>“</w:t>
      </w:r>
      <w:r w:rsidR="00652E27">
        <w:rPr>
          <w:rFonts w:ascii="Calibri" w:eastAsia="Calibri" w:hAnsi="Calibri" w:cs="Calibri"/>
          <w:color w:val="000000"/>
          <w:sz w:val="22"/>
          <w:szCs w:val="22"/>
        </w:rPr>
        <w:t>Threads of Resistance: Symbolization in the Cambodian Genocide”</w:t>
      </w:r>
      <w:r w:rsidR="0024258F">
        <w:rPr>
          <w:rFonts w:ascii="Calibri" w:eastAsia="Calibri" w:hAnsi="Calibri" w:cs="Calibri"/>
          <w:color w:val="000000"/>
          <w:sz w:val="22"/>
          <w:szCs w:val="22"/>
        </w:rPr>
        <w:t xml:space="preserve"> (Google Docs)</w:t>
      </w:r>
    </w:p>
    <w:p w14:paraId="02CF4B9F" w14:textId="73343853" w:rsidR="00D4450B" w:rsidRPr="0024258F" w:rsidRDefault="003C3542" w:rsidP="0024258F">
      <w:pPr>
        <w:numPr>
          <w:ilvl w:val="0"/>
          <w:numId w:val="5"/>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noProof/>
          <w:color w:val="000000"/>
          <w:sz w:val="22"/>
          <w:szCs w:val="22"/>
        </w:rPr>
        <mc:AlternateContent>
          <mc:Choice Requires="wps">
            <w:drawing>
              <wp:anchor distT="0" distB="0" distL="114300" distR="114300" simplePos="0" relativeHeight="251660288" behindDoc="0" locked="0" layoutInCell="1" allowOverlap="1" wp14:anchorId="0D822C65" wp14:editId="7EE63FE5">
                <wp:simplePos x="0" y="0"/>
                <wp:positionH relativeFrom="column">
                  <wp:posOffset>-22860</wp:posOffset>
                </wp:positionH>
                <wp:positionV relativeFrom="paragraph">
                  <wp:posOffset>428626</wp:posOffset>
                </wp:positionV>
                <wp:extent cx="6260123" cy="1066800"/>
                <wp:effectExtent l="0" t="0" r="13970" b="12700"/>
                <wp:wrapNone/>
                <wp:docPr id="425479824" name="Rectangle 1348764605"/>
                <wp:cNvGraphicFramePr/>
                <a:graphic xmlns:a="http://schemas.openxmlformats.org/drawingml/2006/main">
                  <a:graphicData uri="http://schemas.microsoft.com/office/word/2010/wordprocessingShape">
                    <wps:wsp>
                      <wps:cNvSpPr/>
                      <wps:spPr>
                        <a:xfrm rot="10800000" flipV="1">
                          <a:off x="0" y="0"/>
                          <a:ext cx="6260123" cy="1066800"/>
                        </a:xfrm>
                        <a:prstGeom prst="rect">
                          <a:avLst/>
                        </a:prstGeom>
                        <a:solidFill>
                          <a:srgbClr val="F5E000">
                            <a:alpha val="30980"/>
                          </a:srgbClr>
                        </a:solidFill>
                        <a:ln w="12700" cap="flat" cmpd="sng">
                          <a:solidFill>
                            <a:srgbClr val="000000"/>
                          </a:solidFill>
                          <a:prstDash val="solid"/>
                          <a:round/>
                          <a:headEnd type="none" w="sm" len="sm"/>
                          <a:tailEnd type="none" w="sm" len="sm"/>
                        </a:ln>
                      </wps:spPr>
                      <wps:txbx>
                        <w:txbxContent>
                          <w:p w14:paraId="3B926BD3" w14:textId="578C13A0" w:rsidR="00EF35F0" w:rsidRDefault="00EF35F0" w:rsidP="00EF35F0">
                            <w:pPr>
                              <w:textDirection w:val="btLr"/>
                            </w:pPr>
                            <w:r>
                              <w:rPr>
                                <w:rFonts w:ascii="Candara" w:eastAsia="Candara" w:hAnsi="Candara" w:cs="Candara"/>
                                <w:b/>
                                <w:color w:val="000000"/>
                                <w:sz w:val="21"/>
                              </w:rPr>
                              <w:t>*Note:</w:t>
                            </w:r>
                            <w:r>
                              <w:rPr>
                                <w:rFonts w:ascii="Candara" w:eastAsia="Candara" w:hAnsi="Candara" w:cs="Candara"/>
                                <w:color w:val="000000"/>
                                <w:sz w:val="21"/>
                              </w:rPr>
                              <w:t xml:space="preserve"> </w:t>
                            </w:r>
                            <w:r>
                              <w:rPr>
                                <w:rFonts w:ascii="Candara" w:eastAsia="Candara" w:hAnsi="Candara" w:cs="Candara"/>
                                <w:color w:val="000000"/>
                                <w:sz w:val="21"/>
                              </w:rPr>
                              <w:t xml:space="preserve"> </w:t>
                            </w:r>
                            <w:r w:rsidR="001A5461">
                              <w:rPr>
                                <w:rFonts w:ascii="Candara" w:eastAsia="Candara" w:hAnsi="Candara" w:cs="Candara"/>
                                <w:color w:val="000000"/>
                                <w:sz w:val="21"/>
                              </w:rPr>
                              <w:t>This lesson</w:t>
                            </w:r>
                            <w:r>
                              <w:rPr>
                                <w:rFonts w:ascii="Candara" w:eastAsia="Candara" w:hAnsi="Candara" w:cs="Candara"/>
                                <w:color w:val="000000"/>
                                <w:sz w:val="21"/>
                              </w:rPr>
                              <w:t xml:space="preserve"> relies heavily on technology in various forms, including digital image creation and manipulation, document sharing and collaboration, and diagramming tools for timeline creation. </w:t>
                            </w:r>
                            <w:r w:rsidR="00B445E3">
                              <w:rPr>
                                <w:rFonts w:ascii="Candara" w:eastAsia="Candara" w:hAnsi="Candara" w:cs="Candara"/>
                                <w:color w:val="000000"/>
                                <w:sz w:val="21"/>
                              </w:rPr>
                              <w:t>While class sets of laptops are ideal, you may adapt by reserving a computer lab</w:t>
                            </w:r>
                            <w:r w:rsidR="0024258F">
                              <w:rPr>
                                <w:rFonts w:ascii="Candara" w:eastAsia="Candara" w:hAnsi="Candara" w:cs="Candara"/>
                                <w:color w:val="000000"/>
                                <w:sz w:val="21"/>
                              </w:rPr>
                              <w:t xml:space="preserve"> for two days, or if lacking a tool (such as document collaboration), using paper annotations instead. Talk to your instructional technology specialist or librarian for additional ideas on how to plan for the lesson if missing necessary tools. Or reach out at stagesofchange.org for additional suggestions.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D822C65" id="Rectangle 1348764605" o:spid="_x0000_s1026" style="position:absolute;left:0;text-align:left;margin-left:-1.8pt;margin-top:33.75pt;width:492.9pt;height:84pt;rotation:180;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" fillcolor="#f5e000" strokeweight="1pt">
                <v:fill opacity="20303f"/>
                <v:stroke startarrowwidth="narrow" startarrowlength="short" endarrowwidth="narrow" endarrowlength="short" joinstyle="round"/>
                <v:textbox inset="2.53958mm,1.2694mm,2.53958mm,1.2694mm">
                  <w:txbxContent>
                    <w:p w14:paraId="3B926BD3" w14:textId="578C13A0" w:rsidR="00EF35F0" w:rsidRDefault="00EF35F0" w:rsidP="00EF35F0">
                      <w:pPr>
                        <w:textDirection w:val="btLr"/>
                      </w:pPr>
                      <w:r>
                        <w:rPr>
                          <w:rFonts w:ascii="Candara" w:eastAsia="Candara" w:hAnsi="Candara" w:cs="Candara"/>
                          <w:b/>
                          <w:color w:val="000000"/>
                          <w:sz w:val="21"/>
                        </w:rPr>
                        <w:t>*Note:</w:t>
                      </w:r>
                      <w:r>
                        <w:rPr>
                          <w:rFonts w:ascii="Candara" w:eastAsia="Candara" w:hAnsi="Candara" w:cs="Candara"/>
                          <w:color w:val="000000"/>
                          <w:sz w:val="21"/>
                        </w:rPr>
                        <w:t xml:space="preserve"> </w:t>
                      </w:r>
                      <w:r>
                        <w:rPr>
                          <w:rFonts w:ascii="Candara" w:eastAsia="Candara" w:hAnsi="Candara" w:cs="Candara"/>
                          <w:color w:val="000000"/>
                          <w:sz w:val="21"/>
                        </w:rPr>
                        <w:t xml:space="preserve"> </w:t>
                      </w:r>
                      <w:r w:rsidR="001A5461">
                        <w:rPr>
                          <w:rFonts w:ascii="Candara" w:eastAsia="Candara" w:hAnsi="Candara" w:cs="Candara"/>
                          <w:color w:val="000000"/>
                          <w:sz w:val="21"/>
                        </w:rPr>
                        <w:t>This lesson</w:t>
                      </w:r>
                      <w:r>
                        <w:rPr>
                          <w:rFonts w:ascii="Candara" w:eastAsia="Candara" w:hAnsi="Candara" w:cs="Candara"/>
                          <w:color w:val="000000"/>
                          <w:sz w:val="21"/>
                        </w:rPr>
                        <w:t xml:space="preserve"> relies heavily on technology in various forms, including digital image creation and manipulation, document sharing and collaboration, and diagramming tools for timeline creation. </w:t>
                      </w:r>
                      <w:r w:rsidR="00B445E3">
                        <w:rPr>
                          <w:rFonts w:ascii="Candara" w:eastAsia="Candara" w:hAnsi="Candara" w:cs="Candara"/>
                          <w:color w:val="000000"/>
                          <w:sz w:val="21"/>
                        </w:rPr>
                        <w:t>While class sets of laptops are ideal, you may adapt by reserving a computer lab</w:t>
                      </w:r>
                      <w:r w:rsidR="0024258F">
                        <w:rPr>
                          <w:rFonts w:ascii="Candara" w:eastAsia="Candara" w:hAnsi="Candara" w:cs="Candara"/>
                          <w:color w:val="000000"/>
                          <w:sz w:val="21"/>
                        </w:rPr>
                        <w:t xml:space="preserve"> for two days, or if lacking a tool (such as document collaboration), using paper annotations instead. Talk to your instructional technology specialist or librarian for additional ideas on how to plan for the lesson if missing necessary tools. Or reach out at stagesofchange.org for additional suggestions. </w:t>
                      </w:r>
                    </w:p>
                  </w:txbxContent>
                </v:textbox>
              </v:rect>
            </w:pict>
          </mc:Fallback>
        </mc:AlternateContent>
      </w:r>
      <w:r w:rsidR="0024258F">
        <w:rPr>
          <w:rFonts w:ascii="Calibri" w:eastAsia="Calibri" w:hAnsi="Calibri" w:cs="Calibri"/>
          <w:color w:val="000000"/>
          <w:sz w:val="22"/>
          <w:szCs w:val="22"/>
        </w:rPr>
        <w:t>Access to Lucidchart, Padlet, Nearpod, or similar digital tools for anchor text analysis and timeline creation</w:t>
      </w:r>
      <w:r w:rsidR="00EA1B47" w:rsidRPr="0024258F">
        <w:rPr>
          <w:rFonts w:ascii="Calibri" w:eastAsia="Calibri" w:hAnsi="Calibri" w:cs="Calibri"/>
          <w:sz w:val="22"/>
          <w:szCs w:val="22"/>
        </w:rPr>
        <w:br/>
      </w:r>
    </w:p>
    <w:p w14:paraId="6594D2D3" w14:textId="3B0662BC" w:rsidR="00D4450B" w:rsidRDefault="0024258F">
      <w:pPr>
        <w:pStyle w:val="Heading2"/>
        <w:spacing w:line="360" w:lineRule="auto"/>
        <w:rPr>
          <w:rFonts w:ascii="Calibri" w:eastAsia="Calibri" w:hAnsi="Calibri" w:cs="Calibri"/>
        </w:rPr>
      </w:pPr>
      <w:r>
        <w:rPr>
          <w:rFonts w:ascii="Calibri" w:eastAsia="Calibri" w:hAnsi="Calibri" w:cs="Calibri"/>
          <w:bCs/>
          <w:noProof/>
          <w:sz w:val="22"/>
          <w:szCs w:val="22"/>
        </w:rPr>
        <w:lastRenderedPageBreak/>
        <mc:AlternateContent>
          <mc:Choice Requires="wpg">
            <w:drawing>
              <wp:anchor distT="0" distB="0" distL="114300" distR="114300" simplePos="0" relativeHeight="251663360" behindDoc="1" locked="0" layoutInCell="1" allowOverlap="1" wp14:anchorId="51DFA314" wp14:editId="4DE37FF5">
                <wp:simplePos x="0" y="0"/>
                <wp:positionH relativeFrom="column">
                  <wp:posOffset>3783330</wp:posOffset>
                </wp:positionH>
                <wp:positionV relativeFrom="paragraph">
                  <wp:posOffset>374015</wp:posOffset>
                </wp:positionV>
                <wp:extent cx="2157095" cy="2400300"/>
                <wp:effectExtent l="0" t="0" r="14605" b="12700"/>
                <wp:wrapTight wrapText="bothSides">
                  <wp:wrapPolygon edited="0">
                    <wp:start x="1526" y="0"/>
                    <wp:lineTo x="0" y="1829"/>
                    <wp:lineTo x="0" y="20229"/>
                    <wp:lineTo x="1399" y="21600"/>
                    <wp:lineTo x="1526" y="21600"/>
                    <wp:lineTo x="21619" y="21600"/>
                    <wp:lineTo x="21619" y="0"/>
                    <wp:lineTo x="1526" y="0"/>
                  </wp:wrapPolygon>
                </wp:wrapTight>
                <wp:docPr id="592884438" name="Group 7"/>
                <wp:cNvGraphicFramePr/>
                <a:graphic xmlns:a="http://schemas.openxmlformats.org/drawingml/2006/main">
                  <a:graphicData uri="http://schemas.microsoft.com/office/word/2010/wordprocessingGroup">
                    <wpg:wgp>
                      <wpg:cNvGrpSpPr/>
                      <wpg:grpSpPr>
                        <a:xfrm>
                          <a:off x="0" y="0"/>
                          <a:ext cx="2157095" cy="2400300"/>
                          <a:chOff x="0" y="0"/>
                          <a:chExt cx="2157573" cy="2400300"/>
                        </a:xfrm>
                      </wpg:grpSpPr>
                      <wps:wsp>
                        <wps:cNvPr id="62433479" name="Rectangle 62433479"/>
                        <wps:cNvSpPr/>
                        <wps:spPr>
                          <a:xfrm>
                            <a:off x="174657" y="0"/>
                            <a:ext cx="1982916" cy="2400300"/>
                          </a:xfrm>
                          <a:prstGeom prst="rect">
                            <a:avLst/>
                          </a:prstGeom>
                          <a:solidFill>
                            <a:schemeClr val="accent2">
                              <a:lumMod val="40000"/>
                              <a:lumOff val="60000"/>
                              <a:alpha val="30980"/>
                            </a:schemeClr>
                          </a:solidFill>
                          <a:ln w="12700" cap="flat" cmpd="sng">
                            <a:solidFill>
                              <a:srgbClr val="000000"/>
                            </a:solidFill>
                            <a:prstDash val="solid"/>
                            <a:round/>
                            <a:headEnd type="none" w="sm" len="sm"/>
                            <a:tailEnd type="none" w="sm" len="sm"/>
                          </a:ln>
                        </wps:spPr>
                        <wps:txbx>
                          <w:txbxContent>
                            <w:p w14:paraId="507D4C5C" w14:textId="3E4849F5" w:rsidR="00EF35F0" w:rsidRDefault="00EF35F0" w:rsidP="00EF35F0">
                              <w:pPr>
                                <w:textDirection w:val="btLr"/>
                              </w:pPr>
                              <w:r>
                                <w:rPr>
                                  <w:rFonts w:ascii="Candara" w:eastAsia="Candara" w:hAnsi="Candara" w:cs="Candara"/>
                                  <w:b/>
                                  <w:color w:val="000000"/>
                                  <w:sz w:val="21"/>
                                </w:rPr>
                                <w:t>*</w:t>
                              </w:r>
                              <w:r>
                                <w:rPr>
                                  <w:rFonts w:ascii="Candara" w:eastAsia="Candara" w:hAnsi="Candara" w:cs="Candara"/>
                                  <w:b/>
                                  <w:color w:val="000000"/>
                                  <w:sz w:val="21"/>
                                </w:rPr>
                                <w:t>Sequencing Note</w:t>
                              </w:r>
                              <w:r>
                                <w:rPr>
                                  <w:rFonts w:ascii="Candara" w:eastAsia="Candara" w:hAnsi="Candara" w:cs="Candara"/>
                                  <w:b/>
                                  <w:color w:val="000000"/>
                                  <w:sz w:val="21"/>
                                </w:rPr>
                                <w:t>:</w:t>
                              </w:r>
                              <w:r>
                                <w:rPr>
                                  <w:rFonts w:ascii="Candara" w:eastAsia="Candara" w:hAnsi="Candara" w:cs="Candara"/>
                                  <w:color w:val="000000"/>
                                  <w:sz w:val="21"/>
                                </w:rPr>
                                <w:t xml:space="preserve">  </w:t>
                              </w:r>
                              <w:r>
                                <w:rPr>
                                  <w:rFonts w:ascii="Candara" w:eastAsia="Candara" w:hAnsi="Candara" w:cs="Candara"/>
                                  <w:color w:val="000000"/>
                                  <w:sz w:val="21"/>
                                </w:rPr>
                                <w:t xml:space="preserve">This lesson is theoretically meant to follow the first unit in </w:t>
                              </w:r>
                              <w:r w:rsidRPr="00EF35F0">
                                <w:rPr>
                                  <w:rFonts w:ascii="Candara" w:eastAsia="Candara" w:hAnsi="Candara" w:cs="Candara"/>
                                  <w:i/>
                                  <w:iCs/>
                                  <w:color w:val="000000"/>
                                  <w:sz w:val="21"/>
                                </w:rPr>
                                <w:t>Ten Stages of Change</w:t>
                              </w:r>
                              <w:r>
                                <w:rPr>
                                  <w:rFonts w:ascii="Candara" w:eastAsia="Candara" w:hAnsi="Candara" w:cs="Candara"/>
                                  <w:color w:val="000000"/>
                                  <w:sz w:val="21"/>
                                </w:rPr>
                                <w:t xml:space="preserve"> (Stage 1: Classification in Darfur).  While “Lesson 0”</w:t>
                              </w:r>
                              <w:r w:rsidR="00B445E3">
                                <w:rPr>
                                  <w:rFonts w:ascii="Candara" w:eastAsia="Candara" w:hAnsi="Candara" w:cs="Candara"/>
                                  <w:color w:val="000000"/>
                                  <w:sz w:val="21"/>
                                </w:rPr>
                                <w:t xml:space="preserve"> - which</w:t>
                              </w:r>
                              <w:r>
                                <w:rPr>
                                  <w:rFonts w:ascii="Candara" w:eastAsia="Candara" w:hAnsi="Candara" w:cs="Candara"/>
                                  <w:color w:val="000000"/>
                                  <w:sz w:val="21"/>
                                </w:rPr>
                                <w:t xml:space="preserve"> introduces the topic of genocide</w:t>
                              </w:r>
                              <w:r w:rsidR="00B445E3">
                                <w:rPr>
                                  <w:rFonts w:ascii="Candara" w:eastAsia="Candara" w:hAnsi="Candara" w:cs="Candara"/>
                                  <w:color w:val="000000"/>
                                  <w:sz w:val="21"/>
                                </w:rPr>
                                <w:t xml:space="preserve"> - i</w:t>
                              </w:r>
                              <w:r>
                                <w:rPr>
                                  <w:rFonts w:ascii="Candara" w:eastAsia="Candara" w:hAnsi="Candara" w:cs="Candara"/>
                                  <w:color w:val="000000"/>
                                  <w:sz w:val="21"/>
                                </w:rPr>
                                <w:t>s included at the start of each unit,</w:t>
                              </w:r>
                              <w:r w:rsidR="00B445E3">
                                <w:rPr>
                                  <w:rFonts w:ascii="Candara" w:eastAsia="Candara" w:hAnsi="Candara" w:cs="Candara"/>
                                  <w:color w:val="000000"/>
                                  <w:sz w:val="21"/>
                                </w:rPr>
                                <w:t xml:space="preserve"> look out for notes throughout this unit’s lessons about concepts that might need review or a brief mini-lesson for those starting with unit 2. Those notes will be in red text boxes such as this. </w:t>
                              </w:r>
                            </w:p>
                          </w:txbxContent>
                        </wps:txbx>
                        <wps:bodyPr spcFirstLastPara="1" wrap="square" lIns="91425" tIns="45700" rIns="91425" bIns="45700" anchor="t" anchorCtr="0">
                          <a:noAutofit/>
                        </wps:bodyPr>
                      </wps:wsp>
                      <wps:wsp>
                        <wps:cNvPr id="107118192" name="Straight Arrow Connector 107118192"/>
                        <wps:cNvCnPr/>
                        <wps:spPr>
                          <a:xfrm>
                            <a:off x="0" y="20548"/>
                            <a:ext cx="18288" cy="2231621"/>
                          </a:xfrm>
                          <a:prstGeom prst="straightConnector1">
                            <a:avLst/>
                          </a:prstGeom>
                          <a:noFill/>
                          <a:ln w="12700" cap="flat" cmpd="sng">
                            <a:solidFill>
                              <a:schemeClr val="accent1"/>
                            </a:solidFill>
                            <a:prstDash val="solid"/>
                            <a:miter lim="800000"/>
                            <a:headEnd type="none" w="sm" len="sm"/>
                            <a:tailEnd type="none" w="sm" len="sm"/>
                          </a:ln>
                        </wps:spPr>
                        <wps:bodyPr/>
                      </wps:wsp>
                    </wpg:wgp>
                  </a:graphicData>
                </a:graphic>
                <wp14:sizeRelH relativeFrom="margin">
                  <wp14:pctWidth>0</wp14:pctWidth>
                </wp14:sizeRelH>
                <wp14:sizeRelV relativeFrom="margin">
                  <wp14:pctHeight>0</wp14:pctHeight>
                </wp14:sizeRelV>
              </wp:anchor>
            </w:drawing>
          </mc:Choice>
          <mc:Fallback>
            <w:pict>
              <v:group w14:anchorId="51DFA314" id="Group 7" o:spid="_x0000_s1027" style="position:absolute;margin-left:297.9pt;margin-top:29.45pt;width:169.85pt;height:189pt;z-index:-251653120;mso-width-relative:margin;mso-height-relative:margin" coordsize="21575,240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">
                <v:rect id="Rectangle 62433479" o:spid="_x0000_s1028" style="position:absolute;left:1746;width:19829;height:240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" fillcolor="#e5b8b7 [1301]" strokeweight="1pt">
                  <v:fill opacity="20303f"/>
                  <v:stroke startarrowwidth="narrow" startarrowlength="short" endarrowwidth="narrow" endarrowlength="short" joinstyle="round"/>
                  <v:textbox inset="2.53958mm,1.2694mm,2.53958mm,1.2694mm">
                    <w:txbxContent>
                      <w:p w14:paraId="507D4C5C" w14:textId="3E4849F5" w:rsidR="00EF35F0" w:rsidRDefault="00EF35F0" w:rsidP="00EF35F0">
                        <w:pPr>
                          <w:textDirection w:val="btLr"/>
                        </w:pPr>
                        <w:r>
                          <w:rPr>
                            <w:rFonts w:ascii="Candara" w:eastAsia="Candara" w:hAnsi="Candara" w:cs="Candara"/>
                            <w:b/>
                            <w:color w:val="000000"/>
                            <w:sz w:val="21"/>
                          </w:rPr>
                          <w:t>*</w:t>
                        </w:r>
                        <w:r>
                          <w:rPr>
                            <w:rFonts w:ascii="Candara" w:eastAsia="Candara" w:hAnsi="Candara" w:cs="Candara"/>
                            <w:b/>
                            <w:color w:val="000000"/>
                            <w:sz w:val="21"/>
                          </w:rPr>
                          <w:t>Sequencing Note</w:t>
                        </w:r>
                        <w:r>
                          <w:rPr>
                            <w:rFonts w:ascii="Candara" w:eastAsia="Candara" w:hAnsi="Candara" w:cs="Candara"/>
                            <w:b/>
                            <w:color w:val="000000"/>
                            <w:sz w:val="21"/>
                          </w:rPr>
                          <w:t>:</w:t>
                        </w:r>
                        <w:r>
                          <w:rPr>
                            <w:rFonts w:ascii="Candara" w:eastAsia="Candara" w:hAnsi="Candara" w:cs="Candara"/>
                            <w:color w:val="000000"/>
                            <w:sz w:val="21"/>
                          </w:rPr>
                          <w:t xml:space="preserve">  </w:t>
                        </w:r>
                        <w:r>
                          <w:rPr>
                            <w:rFonts w:ascii="Candara" w:eastAsia="Candara" w:hAnsi="Candara" w:cs="Candara"/>
                            <w:color w:val="000000"/>
                            <w:sz w:val="21"/>
                          </w:rPr>
                          <w:t xml:space="preserve">This lesson is theoretically meant to follow the first unit in </w:t>
                        </w:r>
                        <w:r w:rsidRPr="00EF35F0">
                          <w:rPr>
                            <w:rFonts w:ascii="Candara" w:eastAsia="Candara" w:hAnsi="Candara" w:cs="Candara"/>
                            <w:i/>
                            <w:iCs/>
                            <w:color w:val="000000"/>
                            <w:sz w:val="21"/>
                          </w:rPr>
                          <w:t>Ten Stages of Change</w:t>
                        </w:r>
                        <w:r>
                          <w:rPr>
                            <w:rFonts w:ascii="Candara" w:eastAsia="Candara" w:hAnsi="Candara" w:cs="Candara"/>
                            <w:color w:val="000000"/>
                            <w:sz w:val="21"/>
                          </w:rPr>
                          <w:t xml:space="preserve"> (Stage 1: Classification in Darfur).  While “Lesson 0”</w:t>
                        </w:r>
                        <w:r w:rsidR="00B445E3">
                          <w:rPr>
                            <w:rFonts w:ascii="Candara" w:eastAsia="Candara" w:hAnsi="Candara" w:cs="Candara"/>
                            <w:color w:val="000000"/>
                            <w:sz w:val="21"/>
                          </w:rPr>
                          <w:t xml:space="preserve"> - which</w:t>
                        </w:r>
                        <w:r>
                          <w:rPr>
                            <w:rFonts w:ascii="Candara" w:eastAsia="Candara" w:hAnsi="Candara" w:cs="Candara"/>
                            <w:color w:val="000000"/>
                            <w:sz w:val="21"/>
                          </w:rPr>
                          <w:t xml:space="preserve"> introduces the topic of genocide</w:t>
                        </w:r>
                        <w:r w:rsidR="00B445E3">
                          <w:rPr>
                            <w:rFonts w:ascii="Candara" w:eastAsia="Candara" w:hAnsi="Candara" w:cs="Candara"/>
                            <w:color w:val="000000"/>
                            <w:sz w:val="21"/>
                          </w:rPr>
                          <w:t xml:space="preserve"> - i</w:t>
                        </w:r>
                        <w:r>
                          <w:rPr>
                            <w:rFonts w:ascii="Candara" w:eastAsia="Candara" w:hAnsi="Candara" w:cs="Candara"/>
                            <w:color w:val="000000"/>
                            <w:sz w:val="21"/>
                          </w:rPr>
                          <w:t>s included at the start of each unit,</w:t>
                        </w:r>
                        <w:r w:rsidR="00B445E3">
                          <w:rPr>
                            <w:rFonts w:ascii="Candara" w:eastAsia="Candara" w:hAnsi="Candara" w:cs="Candara"/>
                            <w:color w:val="000000"/>
                            <w:sz w:val="21"/>
                          </w:rPr>
                          <w:t xml:space="preserve"> look out for notes throughout this unit’s lessons about concepts that might need review or a brief mini-lesson for those starting with unit 2. Those notes will be in red text boxes such as this. </w:t>
                        </w:r>
                      </w:p>
                    </w:txbxContent>
                  </v:textbox>
                </v:rect>
                <v:shapetype id="_x0000_t32" coordsize="21600,21600" o:spt="32" o:oned="t" path="m,l21600,21600e" filled="f">
                  <v:path arrowok="t" fillok="f" o:connecttype="none"/>
                  <o:lock v:ext="edit" shapetype="t"/>
                </v:shapetype>
                <v:shape id="Straight Arrow Connector 107118192" o:spid="_x0000_s1029" type="#_x0000_t32" style="position:absolute;top:205;width:182;height:2231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" strokecolor="#4f81bd [3204]" strokeweight="1pt">
                  <v:stroke startarrowwidth="narrow" startarrowlength="short" endarrowwidth="narrow" endarrowlength="short" joinstyle="miter"/>
                </v:shape>
                <w10:wrap type="tight"/>
              </v:group>
            </w:pict>
          </mc:Fallback>
        </mc:AlternateContent>
      </w:r>
      <w:r w:rsidR="00EA1B47">
        <w:rPr>
          <w:rFonts w:ascii="Calibri" w:eastAsia="Calibri" w:hAnsi="Calibri" w:cs="Calibri"/>
        </w:rPr>
        <w:t>[Lesson Procedure]</w:t>
      </w:r>
    </w:p>
    <w:p w14:paraId="272F68B3" w14:textId="43610018" w:rsidR="000E2768" w:rsidRPr="000E2768" w:rsidRDefault="000E2768" w:rsidP="000E2768">
      <w:pPr>
        <w:rPr>
          <w:rFonts w:ascii="Calibri" w:eastAsia="Calibri" w:hAnsi="Calibri" w:cs="Calibri"/>
          <w:b/>
          <w:sz w:val="28"/>
          <w:szCs w:val="28"/>
        </w:rPr>
      </w:pPr>
      <w:r w:rsidRPr="000E2768">
        <w:rPr>
          <w:rFonts w:ascii="Calibri" w:eastAsia="Calibri" w:hAnsi="Calibri" w:cs="Calibri"/>
          <w:b/>
          <w:bCs/>
          <w:sz w:val="28"/>
          <w:szCs w:val="28"/>
        </w:rPr>
        <w:t>Day 1: Decoding Symbols Through Time</w:t>
      </w:r>
    </w:p>
    <w:p w14:paraId="60D0559F" w14:textId="0506278D" w:rsidR="000E2768" w:rsidRPr="000E2768" w:rsidRDefault="002B11AE" w:rsidP="000E2768">
      <w:pPr>
        <w:numPr>
          <w:ilvl w:val="0"/>
          <w:numId w:val="31"/>
        </w:numPr>
        <w:rPr>
          <w:rFonts w:ascii="Calibri" w:eastAsia="Calibri" w:hAnsi="Calibri" w:cs="Calibri"/>
          <w:b/>
        </w:rPr>
      </w:pPr>
      <w:r>
        <w:rPr>
          <w:rFonts w:ascii="Calibri" w:eastAsia="Calibri" w:hAnsi="Calibri" w:cs="Calibri"/>
          <w:b/>
          <w:bCs/>
        </w:rPr>
        <w:t xml:space="preserve">Introduction </w:t>
      </w:r>
      <w:r w:rsidR="00E05BE0">
        <w:rPr>
          <w:rFonts w:ascii="Calibri" w:eastAsia="Calibri" w:hAnsi="Calibri" w:cs="Calibri"/>
          <w:b/>
          <w:bCs/>
        </w:rPr>
        <w:t>(5-10 minutes)</w:t>
      </w:r>
    </w:p>
    <w:p w14:paraId="24150950" w14:textId="0CD40903" w:rsidR="002B11AE" w:rsidRDefault="00E05BE0" w:rsidP="000E2768">
      <w:pPr>
        <w:numPr>
          <w:ilvl w:val="1"/>
          <w:numId w:val="31"/>
        </w:numPr>
        <w:rPr>
          <w:rFonts w:ascii="Calibri" w:eastAsia="Calibri" w:hAnsi="Calibri" w:cs="Calibri"/>
          <w:bCs/>
          <w:sz w:val="22"/>
          <w:szCs w:val="22"/>
        </w:rPr>
      </w:pPr>
      <w:r>
        <w:rPr>
          <w:rFonts w:ascii="Calibri" w:eastAsia="Calibri" w:hAnsi="Calibri" w:cs="Calibri"/>
          <w:bCs/>
          <w:sz w:val="22"/>
          <w:szCs w:val="22"/>
        </w:rPr>
        <w:t xml:space="preserve">Invite students to engage in a brief class discussion reflecting on the previous unit (if used), “Stage 1: Classification in Darfur.” You may consider reinforcing concepts from the unit (i.e. the concept of genocide as a process, </w:t>
      </w:r>
      <w:r w:rsidR="00204A6D">
        <w:rPr>
          <w:rFonts w:ascii="Calibri" w:eastAsia="Calibri" w:hAnsi="Calibri" w:cs="Calibri"/>
          <w:bCs/>
          <w:sz w:val="22"/>
          <w:szCs w:val="22"/>
        </w:rPr>
        <w:t>how</w:t>
      </w:r>
      <w:r>
        <w:rPr>
          <w:rFonts w:ascii="Calibri" w:eastAsia="Calibri" w:hAnsi="Calibri" w:cs="Calibri"/>
          <w:bCs/>
          <w:sz w:val="22"/>
          <w:szCs w:val="22"/>
        </w:rPr>
        <w:t xml:space="preserve"> we frame classifications, how classifying can be both necessary and harmless</w:t>
      </w:r>
      <w:r w:rsidR="000D3809">
        <w:rPr>
          <w:rFonts w:ascii="Calibri" w:eastAsia="Calibri" w:hAnsi="Calibri" w:cs="Calibri"/>
          <w:bCs/>
          <w:sz w:val="22"/>
          <w:szCs w:val="22"/>
        </w:rPr>
        <w:t>,</w:t>
      </w:r>
      <w:r>
        <w:rPr>
          <w:rFonts w:ascii="Calibri" w:eastAsia="Calibri" w:hAnsi="Calibri" w:cs="Calibri"/>
          <w:bCs/>
          <w:sz w:val="22"/>
          <w:szCs w:val="22"/>
        </w:rPr>
        <w:t xml:space="preserve"> but also dangerous and threatening.</w:t>
      </w:r>
      <w:r w:rsidR="000D3809">
        <w:rPr>
          <w:rFonts w:ascii="Calibri" w:eastAsia="Calibri" w:hAnsi="Calibri" w:cs="Calibri"/>
          <w:bCs/>
          <w:sz w:val="22"/>
          <w:szCs w:val="22"/>
        </w:rPr>
        <w:t>)</w:t>
      </w:r>
    </w:p>
    <w:p w14:paraId="1690DF63" w14:textId="53003A2A" w:rsidR="00E05BE0" w:rsidRDefault="00E05BE0" w:rsidP="000E2768">
      <w:pPr>
        <w:numPr>
          <w:ilvl w:val="1"/>
          <w:numId w:val="31"/>
        </w:numPr>
        <w:rPr>
          <w:rFonts w:ascii="Calibri" w:eastAsia="Calibri" w:hAnsi="Calibri" w:cs="Calibri"/>
          <w:bCs/>
          <w:sz w:val="22"/>
          <w:szCs w:val="22"/>
        </w:rPr>
      </w:pPr>
      <w:r w:rsidRPr="00204A6D">
        <w:rPr>
          <w:rFonts w:ascii="Calibri" w:eastAsia="Calibri" w:hAnsi="Calibri" w:cs="Calibri"/>
          <w:b/>
          <w:i/>
          <w:iCs/>
          <w:sz w:val="22"/>
          <w:szCs w:val="22"/>
        </w:rPr>
        <w:t>If this is your first taught unit</w:t>
      </w:r>
      <w:r>
        <w:rPr>
          <w:rFonts w:ascii="Calibri" w:eastAsia="Calibri" w:hAnsi="Calibri" w:cs="Calibri"/>
          <w:bCs/>
          <w:sz w:val="22"/>
          <w:szCs w:val="22"/>
        </w:rPr>
        <w:t xml:space="preserve"> from </w:t>
      </w:r>
      <w:r w:rsidRPr="00204A6D">
        <w:rPr>
          <w:rFonts w:ascii="Calibri" w:eastAsia="Calibri" w:hAnsi="Calibri" w:cs="Calibri"/>
          <w:bCs/>
          <w:i/>
          <w:iCs/>
          <w:sz w:val="22"/>
          <w:szCs w:val="22"/>
        </w:rPr>
        <w:t>Ten Stages of Change</w:t>
      </w:r>
      <w:r>
        <w:rPr>
          <w:rFonts w:ascii="Calibri" w:eastAsia="Calibri" w:hAnsi="Calibri" w:cs="Calibri"/>
          <w:bCs/>
          <w:sz w:val="22"/>
          <w:szCs w:val="22"/>
        </w:rPr>
        <w:t>, this lesson should follow the introductory unit</w:t>
      </w:r>
      <w:r w:rsidR="00204A6D">
        <w:rPr>
          <w:rFonts w:ascii="Calibri" w:eastAsia="Calibri" w:hAnsi="Calibri" w:cs="Calibri"/>
          <w:bCs/>
          <w:sz w:val="22"/>
          <w:szCs w:val="22"/>
        </w:rPr>
        <w:t xml:space="preserve"> launch provided</w:t>
      </w:r>
      <w:r w:rsidR="000D3809">
        <w:rPr>
          <w:rFonts w:ascii="Calibri" w:eastAsia="Calibri" w:hAnsi="Calibri" w:cs="Calibri"/>
          <w:bCs/>
          <w:sz w:val="22"/>
          <w:szCs w:val="22"/>
        </w:rPr>
        <w:t>,</w:t>
      </w:r>
      <w:r>
        <w:rPr>
          <w:rFonts w:ascii="Calibri" w:eastAsia="Calibri" w:hAnsi="Calibri" w:cs="Calibri"/>
          <w:bCs/>
          <w:sz w:val="22"/>
          <w:szCs w:val="22"/>
        </w:rPr>
        <w:t xml:space="preserve"> which </w:t>
      </w:r>
      <w:r w:rsidR="00204A6D">
        <w:rPr>
          <w:rFonts w:ascii="Calibri" w:eastAsia="Calibri" w:hAnsi="Calibri" w:cs="Calibri"/>
          <w:bCs/>
          <w:sz w:val="22"/>
          <w:szCs w:val="22"/>
        </w:rPr>
        <w:t xml:space="preserve">focuses on </w:t>
      </w:r>
      <w:r>
        <w:rPr>
          <w:rFonts w:ascii="Calibri" w:eastAsia="Calibri" w:hAnsi="Calibri" w:cs="Calibri"/>
          <w:bCs/>
          <w:sz w:val="22"/>
          <w:szCs w:val="22"/>
        </w:rPr>
        <w:t>defin</w:t>
      </w:r>
      <w:r w:rsidR="00204A6D">
        <w:rPr>
          <w:rFonts w:ascii="Calibri" w:eastAsia="Calibri" w:hAnsi="Calibri" w:cs="Calibri"/>
          <w:bCs/>
          <w:sz w:val="22"/>
          <w:szCs w:val="22"/>
        </w:rPr>
        <w:t>ing</w:t>
      </w:r>
      <w:r>
        <w:rPr>
          <w:rFonts w:ascii="Calibri" w:eastAsia="Calibri" w:hAnsi="Calibri" w:cs="Calibri"/>
          <w:bCs/>
          <w:sz w:val="22"/>
          <w:szCs w:val="22"/>
        </w:rPr>
        <w:t xml:space="preserve"> genocide, strategies for handling sensitive </w:t>
      </w:r>
      <w:r w:rsidR="00204A6D">
        <w:rPr>
          <w:rFonts w:ascii="Calibri" w:eastAsia="Calibri" w:hAnsi="Calibri" w:cs="Calibri"/>
          <w:bCs/>
          <w:sz w:val="22"/>
          <w:szCs w:val="22"/>
        </w:rPr>
        <w:t>topics</w:t>
      </w:r>
      <w:r>
        <w:rPr>
          <w:rFonts w:ascii="Calibri" w:eastAsia="Calibri" w:hAnsi="Calibri" w:cs="Calibri"/>
          <w:bCs/>
          <w:sz w:val="22"/>
          <w:szCs w:val="22"/>
        </w:rPr>
        <w:t>,</w:t>
      </w:r>
      <w:r w:rsidR="00204A6D">
        <w:rPr>
          <w:rFonts w:ascii="Calibri" w:eastAsia="Calibri" w:hAnsi="Calibri" w:cs="Calibri"/>
          <w:bCs/>
          <w:sz w:val="22"/>
          <w:szCs w:val="22"/>
        </w:rPr>
        <w:t xml:space="preserve"> establishing class norms,</w:t>
      </w:r>
      <w:r>
        <w:rPr>
          <w:rFonts w:ascii="Calibri" w:eastAsia="Calibri" w:hAnsi="Calibri" w:cs="Calibri"/>
          <w:bCs/>
          <w:sz w:val="22"/>
          <w:szCs w:val="22"/>
        </w:rPr>
        <w:t xml:space="preserve"> etc. However, these are also good concepts to remind students </w:t>
      </w:r>
      <w:r w:rsidR="00204A6D">
        <w:rPr>
          <w:rFonts w:ascii="Calibri" w:eastAsia="Calibri" w:hAnsi="Calibri" w:cs="Calibri"/>
          <w:bCs/>
          <w:sz w:val="22"/>
          <w:szCs w:val="22"/>
        </w:rPr>
        <w:t xml:space="preserve">about </w:t>
      </w:r>
      <w:r>
        <w:rPr>
          <w:rFonts w:ascii="Calibri" w:eastAsia="Calibri" w:hAnsi="Calibri" w:cs="Calibri"/>
          <w:bCs/>
          <w:sz w:val="22"/>
          <w:szCs w:val="22"/>
        </w:rPr>
        <w:t>before every unit.</w:t>
      </w:r>
      <w:r w:rsidR="00204A6D">
        <w:rPr>
          <w:rFonts w:ascii="Calibri" w:eastAsia="Calibri" w:hAnsi="Calibri" w:cs="Calibri"/>
          <w:bCs/>
          <w:sz w:val="22"/>
          <w:szCs w:val="22"/>
        </w:rPr>
        <w:t xml:space="preserve"> Therefore, plan to spend around 10 minutes reviewing those concepts before launching Unit 2. </w:t>
      </w:r>
    </w:p>
    <w:p w14:paraId="14CD2E12" w14:textId="0E324BA5" w:rsidR="00204A6D" w:rsidRDefault="00204A6D" w:rsidP="000E2768">
      <w:pPr>
        <w:numPr>
          <w:ilvl w:val="1"/>
          <w:numId w:val="31"/>
        </w:numPr>
        <w:rPr>
          <w:rFonts w:ascii="Calibri" w:eastAsia="Calibri" w:hAnsi="Calibri" w:cs="Calibri"/>
          <w:bCs/>
          <w:sz w:val="22"/>
          <w:szCs w:val="22"/>
        </w:rPr>
      </w:pPr>
      <w:r>
        <w:rPr>
          <w:rFonts w:ascii="Calibri" w:eastAsia="Calibri" w:hAnsi="Calibri" w:cs="Calibri"/>
          <w:bCs/>
          <w:sz w:val="22"/>
          <w:szCs w:val="22"/>
        </w:rPr>
        <w:t>In particular:</w:t>
      </w:r>
    </w:p>
    <w:p w14:paraId="56D6CAA5" w14:textId="7A3E5408" w:rsidR="00E05BE0" w:rsidRDefault="00E05BE0" w:rsidP="00204A6D">
      <w:pPr>
        <w:numPr>
          <w:ilvl w:val="2"/>
          <w:numId w:val="31"/>
        </w:numPr>
        <w:rPr>
          <w:rFonts w:asciiTheme="majorHAnsi" w:eastAsia="Calibri" w:hAnsiTheme="majorHAnsi" w:cstheme="majorHAnsi"/>
          <w:bCs/>
          <w:sz w:val="22"/>
          <w:szCs w:val="22"/>
        </w:rPr>
      </w:pPr>
      <w:r w:rsidRPr="000D3809">
        <w:rPr>
          <w:rFonts w:asciiTheme="majorHAnsi" w:eastAsia="Calibri" w:hAnsiTheme="majorHAnsi" w:cstheme="majorHAnsi"/>
          <w:bCs/>
          <w:sz w:val="22"/>
          <w:szCs w:val="22"/>
        </w:rPr>
        <w:t>Remember to refer to your class contract.</w:t>
      </w:r>
      <w:r w:rsidR="00204A6D">
        <w:rPr>
          <w:rFonts w:asciiTheme="majorHAnsi" w:eastAsia="Calibri" w:hAnsiTheme="majorHAnsi" w:cstheme="majorHAnsi"/>
          <w:bCs/>
          <w:sz w:val="22"/>
          <w:szCs w:val="22"/>
        </w:rPr>
        <w:t xml:space="preserve"> Whether you recorded it digitally or on chart paper, k</w:t>
      </w:r>
      <w:r w:rsidRPr="000D3809">
        <w:rPr>
          <w:rFonts w:asciiTheme="majorHAnsi" w:eastAsia="Calibri" w:hAnsiTheme="majorHAnsi" w:cstheme="majorHAnsi"/>
          <w:bCs/>
          <w:sz w:val="22"/>
          <w:szCs w:val="22"/>
        </w:rPr>
        <w:t xml:space="preserve">eep it visible and remind students about </w:t>
      </w:r>
      <w:r w:rsidR="00204A6D">
        <w:rPr>
          <w:rFonts w:asciiTheme="majorHAnsi" w:eastAsia="Calibri" w:hAnsiTheme="majorHAnsi" w:cstheme="majorHAnsi"/>
          <w:bCs/>
          <w:sz w:val="22"/>
          <w:szCs w:val="22"/>
        </w:rPr>
        <w:t xml:space="preserve">their commitment to </w:t>
      </w:r>
      <w:r w:rsidRPr="000D3809">
        <w:rPr>
          <w:rFonts w:asciiTheme="majorHAnsi" w:eastAsia="Calibri" w:hAnsiTheme="majorHAnsi" w:cstheme="majorHAnsi"/>
          <w:bCs/>
          <w:sz w:val="22"/>
          <w:szCs w:val="22"/>
        </w:rPr>
        <w:t>classroom accountability</w:t>
      </w:r>
      <w:r w:rsidR="00204A6D">
        <w:rPr>
          <w:rFonts w:asciiTheme="majorHAnsi" w:eastAsia="Calibri" w:hAnsiTheme="majorHAnsi" w:cstheme="majorHAnsi"/>
          <w:bCs/>
          <w:sz w:val="22"/>
          <w:szCs w:val="22"/>
        </w:rPr>
        <w:t xml:space="preserve"> and a safe learning space by engaging respectfully and meaningfully. </w:t>
      </w:r>
      <w:r w:rsidRPr="000D3809">
        <w:rPr>
          <w:rFonts w:asciiTheme="majorHAnsi" w:eastAsia="Calibri" w:hAnsiTheme="majorHAnsi" w:cstheme="majorHAnsi"/>
          <w:bCs/>
          <w:sz w:val="22"/>
          <w:szCs w:val="22"/>
        </w:rPr>
        <w:t xml:space="preserve"> </w:t>
      </w:r>
    </w:p>
    <w:p w14:paraId="7E132DC6" w14:textId="20B3CFD2" w:rsidR="00165FA0" w:rsidRPr="000D3809" w:rsidRDefault="00165FA0" w:rsidP="00165FA0">
      <w:pPr>
        <w:ind w:left="2160"/>
        <w:rPr>
          <w:rFonts w:asciiTheme="majorHAnsi" w:eastAsia="Calibri" w:hAnsiTheme="majorHAnsi" w:cstheme="majorHAnsi"/>
          <w:bCs/>
          <w:sz w:val="22"/>
          <w:szCs w:val="22"/>
        </w:rPr>
      </w:pPr>
    </w:p>
    <w:p w14:paraId="542582D9" w14:textId="4D56DF32" w:rsidR="00E05BE0" w:rsidRPr="000D3809" w:rsidRDefault="00E05BE0" w:rsidP="00204A6D">
      <w:pPr>
        <w:numPr>
          <w:ilvl w:val="1"/>
          <w:numId w:val="31"/>
        </w:numPr>
        <w:rPr>
          <w:rFonts w:asciiTheme="majorHAnsi" w:eastAsia="Calibri" w:hAnsiTheme="majorHAnsi" w:cstheme="majorHAnsi"/>
          <w:bCs/>
          <w:sz w:val="22"/>
          <w:szCs w:val="22"/>
        </w:rPr>
      </w:pPr>
      <w:r w:rsidRPr="000D3809">
        <w:rPr>
          <w:rFonts w:asciiTheme="majorHAnsi" w:eastAsia="Calibri" w:hAnsiTheme="majorHAnsi" w:cstheme="majorHAnsi"/>
          <w:bCs/>
          <w:sz w:val="22"/>
          <w:szCs w:val="22"/>
        </w:rPr>
        <w:t xml:space="preserve">Transition into welcoming students to the second unit, symbolization, with the case study of Cambodia. </w:t>
      </w:r>
    </w:p>
    <w:p w14:paraId="0AC67471" w14:textId="523EBB92" w:rsidR="00E05BE0" w:rsidRPr="000D3809" w:rsidRDefault="00E05BE0" w:rsidP="00165FA0">
      <w:pPr>
        <w:numPr>
          <w:ilvl w:val="2"/>
          <w:numId w:val="31"/>
        </w:numPr>
        <w:rPr>
          <w:rFonts w:asciiTheme="majorHAnsi" w:eastAsia="Calibri" w:hAnsiTheme="majorHAnsi" w:cstheme="majorHAnsi"/>
          <w:bCs/>
          <w:sz w:val="22"/>
          <w:szCs w:val="22"/>
        </w:rPr>
      </w:pPr>
      <w:r w:rsidRPr="000D3809">
        <w:rPr>
          <w:rFonts w:asciiTheme="majorHAnsi" w:eastAsia="Calibri" w:hAnsiTheme="majorHAnsi" w:cstheme="majorHAnsi"/>
          <w:bCs/>
          <w:sz w:val="22"/>
          <w:szCs w:val="22"/>
        </w:rPr>
        <w:t xml:space="preserve">Some students may need a reminder of the basic definition of the second stage and the ten stages of genocide overall. </w:t>
      </w:r>
      <w:r w:rsidR="00165FA0">
        <w:rPr>
          <w:rFonts w:asciiTheme="majorHAnsi" w:eastAsia="Calibri" w:hAnsiTheme="majorHAnsi" w:cstheme="majorHAnsi"/>
          <w:sz w:val="22"/>
          <w:szCs w:val="22"/>
        </w:rPr>
        <w:t xml:space="preserve">In such cases, refer to Dr. </w:t>
      </w:r>
      <w:r w:rsidRPr="000D3809">
        <w:rPr>
          <w:rFonts w:asciiTheme="majorHAnsi" w:eastAsia="Calibri" w:hAnsiTheme="majorHAnsi" w:cstheme="majorHAnsi"/>
          <w:bCs/>
          <w:sz w:val="22"/>
          <w:szCs w:val="22"/>
        </w:rPr>
        <w:t>Stanton’s Prezi presentation focus</w:t>
      </w:r>
      <w:r w:rsidR="000D3809" w:rsidRPr="000D3809">
        <w:rPr>
          <w:rFonts w:asciiTheme="majorHAnsi" w:eastAsia="Calibri" w:hAnsiTheme="majorHAnsi" w:cstheme="majorHAnsi"/>
          <w:bCs/>
          <w:sz w:val="22"/>
          <w:szCs w:val="22"/>
        </w:rPr>
        <w:t>es</w:t>
      </w:r>
      <w:r w:rsidRPr="000D3809">
        <w:rPr>
          <w:rFonts w:asciiTheme="majorHAnsi" w:eastAsia="Calibri" w:hAnsiTheme="majorHAnsi" w:cstheme="majorHAnsi"/>
          <w:bCs/>
          <w:sz w:val="22"/>
          <w:szCs w:val="22"/>
        </w:rPr>
        <w:t xml:space="preserve"> on the first two stages and what leads to the second stage. </w:t>
      </w:r>
    </w:p>
    <w:p w14:paraId="249292E1" w14:textId="02A968CE" w:rsidR="00E05BE0" w:rsidRDefault="00E05BE0" w:rsidP="00E05BE0">
      <w:pPr>
        <w:ind w:left="2160"/>
        <w:rPr>
          <w:rFonts w:ascii="Calibri" w:eastAsia="Calibri" w:hAnsi="Calibri" w:cs="Calibri"/>
          <w:bCs/>
          <w:sz w:val="22"/>
          <w:szCs w:val="22"/>
        </w:rPr>
      </w:pPr>
    </w:p>
    <w:p w14:paraId="0F3EE216" w14:textId="60C8A354" w:rsidR="00E05BE0" w:rsidRDefault="00E05BE0" w:rsidP="00E05BE0">
      <w:pPr>
        <w:ind w:firstLine="720"/>
        <w:rPr>
          <w:rFonts w:ascii="Calibri" w:eastAsia="Calibri" w:hAnsi="Calibri" w:cs="Calibri"/>
          <w:bCs/>
          <w:sz w:val="22"/>
          <w:szCs w:val="22"/>
        </w:rPr>
      </w:pPr>
      <w:r>
        <w:rPr>
          <w:rFonts w:ascii="Calibri" w:eastAsia="Calibri" w:hAnsi="Calibri" w:cs="Calibri"/>
          <w:b/>
          <w:bCs/>
        </w:rPr>
        <w:t xml:space="preserve">2. </w:t>
      </w:r>
      <w:r w:rsidRPr="000E2768">
        <w:rPr>
          <w:rFonts w:ascii="Calibri" w:eastAsia="Calibri" w:hAnsi="Calibri" w:cs="Calibri"/>
          <w:b/>
          <w:bCs/>
        </w:rPr>
        <w:t>Digital Icebreaker: Symbol</w:t>
      </w:r>
      <w:r>
        <w:rPr>
          <w:rFonts w:ascii="Calibri" w:eastAsia="Calibri" w:hAnsi="Calibri" w:cs="Calibri"/>
          <w:b/>
          <w:bCs/>
        </w:rPr>
        <w:t>s</w:t>
      </w:r>
      <w:r w:rsidRPr="000E2768">
        <w:rPr>
          <w:rFonts w:ascii="Calibri" w:eastAsia="Calibri" w:hAnsi="Calibri" w:cs="Calibri"/>
          <w:b/>
          <w:bCs/>
        </w:rPr>
        <w:t xml:space="preserve"> Remix (15 min)</w:t>
      </w:r>
    </w:p>
    <w:p w14:paraId="33719040" w14:textId="0C2EB705" w:rsidR="000E2768" w:rsidRPr="000E2768" w:rsidRDefault="00165FA0" w:rsidP="000E2768">
      <w:pPr>
        <w:numPr>
          <w:ilvl w:val="1"/>
          <w:numId w:val="31"/>
        </w:numPr>
        <w:rPr>
          <w:rFonts w:ascii="Calibri" w:eastAsia="Calibri" w:hAnsi="Calibri" w:cs="Calibri"/>
          <w:bCs/>
          <w:sz w:val="22"/>
          <w:szCs w:val="22"/>
        </w:rPr>
      </w:pPr>
      <w:r>
        <w:rPr>
          <w:rFonts w:ascii="Calibri" w:eastAsia="Calibri" w:hAnsi="Calibri" w:cs="Calibri"/>
          <w:bCs/>
          <w:noProof/>
          <w:sz w:val="22"/>
          <w:szCs w:val="22"/>
        </w:rPr>
        <mc:AlternateContent>
          <mc:Choice Requires="wpg">
            <w:drawing>
              <wp:anchor distT="0" distB="0" distL="114300" distR="114300" simplePos="0" relativeHeight="251665408" behindDoc="1" locked="0" layoutInCell="1" allowOverlap="1" wp14:anchorId="75AF6D71" wp14:editId="33C18024">
                <wp:simplePos x="0" y="0"/>
                <wp:positionH relativeFrom="column">
                  <wp:posOffset>3880989</wp:posOffset>
                </wp:positionH>
                <wp:positionV relativeFrom="paragraph">
                  <wp:posOffset>29877</wp:posOffset>
                </wp:positionV>
                <wp:extent cx="2157095" cy="2499995"/>
                <wp:effectExtent l="0" t="0" r="14605" b="14605"/>
                <wp:wrapTight wrapText="bothSides">
                  <wp:wrapPolygon edited="0">
                    <wp:start x="1526" y="0"/>
                    <wp:lineTo x="0" y="1756"/>
                    <wp:lineTo x="0" y="19422"/>
                    <wp:lineTo x="1399" y="21068"/>
                    <wp:lineTo x="1526" y="21616"/>
                    <wp:lineTo x="21619" y="21616"/>
                    <wp:lineTo x="21619" y="0"/>
                    <wp:lineTo x="1526" y="0"/>
                  </wp:wrapPolygon>
                </wp:wrapTight>
                <wp:docPr id="1119823627" name="Group 7"/>
                <wp:cNvGraphicFramePr/>
                <a:graphic xmlns:a="http://schemas.openxmlformats.org/drawingml/2006/main">
                  <a:graphicData uri="http://schemas.microsoft.com/office/word/2010/wordprocessingGroup">
                    <wpg:wgp>
                      <wpg:cNvGrpSpPr/>
                      <wpg:grpSpPr>
                        <a:xfrm>
                          <a:off x="0" y="0"/>
                          <a:ext cx="2157095" cy="2499995"/>
                          <a:chOff x="0" y="0"/>
                          <a:chExt cx="2157573" cy="2500132"/>
                        </a:xfrm>
                      </wpg:grpSpPr>
                      <wps:wsp>
                        <wps:cNvPr id="295731297" name="Rectangle 295731297"/>
                        <wps:cNvSpPr/>
                        <wps:spPr>
                          <a:xfrm>
                            <a:off x="174657" y="0"/>
                            <a:ext cx="1982916" cy="2500132"/>
                          </a:xfrm>
                          <a:prstGeom prst="rect">
                            <a:avLst/>
                          </a:prstGeom>
                          <a:solidFill>
                            <a:schemeClr val="accent5">
                              <a:lumMod val="20000"/>
                              <a:lumOff val="80000"/>
                              <a:alpha val="30980"/>
                            </a:schemeClr>
                          </a:solidFill>
                          <a:ln w="12700" cap="flat" cmpd="sng">
                            <a:solidFill>
                              <a:srgbClr val="000000"/>
                            </a:solidFill>
                            <a:prstDash val="solid"/>
                            <a:round/>
                            <a:headEnd type="none" w="sm" len="sm"/>
                            <a:tailEnd type="none" w="sm" len="sm"/>
                          </a:ln>
                        </wps:spPr>
                        <wps:txbx>
                          <w:txbxContent>
                            <w:p w14:paraId="4D5CD0A3" w14:textId="1FBD8D4F" w:rsidR="00204A6D" w:rsidRDefault="00204A6D" w:rsidP="00204A6D">
                              <w:pPr>
                                <w:textDirection w:val="btLr"/>
                              </w:pPr>
                              <w:r>
                                <w:rPr>
                                  <w:rFonts w:ascii="Candara" w:eastAsia="Candara" w:hAnsi="Candara" w:cs="Candara"/>
                                  <w:b/>
                                  <w:color w:val="000000"/>
                                  <w:sz w:val="21"/>
                                </w:rPr>
                                <w:t>*</w:t>
                              </w:r>
                              <w:r>
                                <w:rPr>
                                  <w:rFonts w:ascii="Candara" w:eastAsia="Candara" w:hAnsi="Candara" w:cs="Candara"/>
                                  <w:b/>
                                  <w:color w:val="000000"/>
                                  <w:sz w:val="21"/>
                                </w:rPr>
                                <w:t>Quick Note on Civics</w:t>
                              </w:r>
                              <w:r>
                                <w:rPr>
                                  <w:rFonts w:ascii="Candara" w:eastAsia="Candara" w:hAnsi="Candara" w:cs="Candara"/>
                                  <w:b/>
                                  <w:color w:val="000000"/>
                                  <w:sz w:val="21"/>
                                </w:rPr>
                                <w:t>:</w:t>
                              </w:r>
                              <w:r>
                                <w:rPr>
                                  <w:rFonts w:ascii="Candara" w:eastAsia="Candara" w:hAnsi="Candara" w:cs="Candara"/>
                                  <w:color w:val="000000"/>
                                  <w:sz w:val="21"/>
                                </w:rPr>
                                <w:t xml:space="preserve">  T</w:t>
                              </w:r>
                              <w:r>
                                <w:rPr>
                                  <w:rFonts w:ascii="Candara" w:eastAsia="Candara" w:hAnsi="Candara" w:cs="Candara"/>
                                  <w:color w:val="000000"/>
                                  <w:sz w:val="21"/>
                                </w:rPr>
                                <w:t xml:space="preserve">hroughout the </w:t>
                              </w:r>
                              <w:r w:rsidRPr="00204A6D">
                                <w:rPr>
                                  <w:rFonts w:ascii="Candara" w:eastAsia="Candara" w:hAnsi="Candara" w:cs="Candara"/>
                                  <w:i/>
                                  <w:iCs/>
                                  <w:color w:val="000000"/>
                                  <w:sz w:val="21"/>
                                </w:rPr>
                                <w:t>Ten Stages of Change</w:t>
                              </w:r>
                              <w:r>
                                <w:rPr>
                                  <w:rFonts w:ascii="Candara" w:eastAsia="Candara" w:hAnsi="Candara" w:cs="Candara"/>
                                  <w:color w:val="000000"/>
                                  <w:sz w:val="21"/>
                                </w:rPr>
                                <w:t xml:space="preserve"> curriculum (or even in isolated lessons), there is an underlying focus on civic responsibility and action. This is specifically referred to in each unit’s Social Justice Standards</w:t>
                              </w:r>
                              <w:r w:rsidR="00972764">
                                <w:rPr>
                                  <w:rFonts w:ascii="Candara" w:eastAsia="Candara" w:hAnsi="Candara" w:cs="Candara"/>
                                  <w:color w:val="000000"/>
                                  <w:sz w:val="21"/>
                                </w:rPr>
                                <w:t xml:space="preserve">. </w:t>
                              </w:r>
                              <w:r w:rsidR="00165FA0">
                                <w:rPr>
                                  <w:rFonts w:ascii="Candara" w:eastAsia="Candara" w:hAnsi="Candara" w:cs="Candara"/>
                                  <w:color w:val="000000"/>
                                  <w:sz w:val="21"/>
                                </w:rPr>
                                <w:t>Remind students and yourself that, in addition to academic standards and skills, they should be growing in civic engagement. The curriculum is meant to empower them to do so.</w:t>
                              </w:r>
                            </w:p>
                          </w:txbxContent>
                        </wps:txbx>
                        <wps:bodyPr spcFirstLastPara="1" wrap="square" lIns="91425" tIns="45700" rIns="91425" bIns="45700" anchor="t" anchorCtr="0">
                          <a:noAutofit/>
                        </wps:bodyPr>
                      </wps:wsp>
                      <wps:wsp>
                        <wps:cNvPr id="564547592" name="Straight Arrow Connector 564547592"/>
                        <wps:cNvCnPr/>
                        <wps:spPr>
                          <a:xfrm>
                            <a:off x="0" y="20548"/>
                            <a:ext cx="18288" cy="2231621"/>
                          </a:xfrm>
                          <a:prstGeom prst="straightConnector1">
                            <a:avLst/>
                          </a:prstGeom>
                          <a:noFill/>
                          <a:ln w="12700" cap="flat" cmpd="sng">
                            <a:solidFill>
                              <a:schemeClr val="accent1"/>
                            </a:solidFill>
                            <a:prstDash val="solid"/>
                            <a:miter lim="800000"/>
                            <a:headEnd type="none" w="sm" len="sm"/>
                            <a:tailEnd type="none" w="sm" len="sm"/>
                          </a:ln>
                        </wps:spPr>
                        <wps:bodyPr/>
                      </wps:wsp>
                    </wpg:wgp>
                  </a:graphicData>
                </a:graphic>
                <wp14:sizeRelH relativeFrom="margin">
                  <wp14:pctWidth>0</wp14:pctWidth>
                </wp14:sizeRelH>
                <wp14:sizeRelV relativeFrom="margin">
                  <wp14:pctHeight>0</wp14:pctHeight>
                </wp14:sizeRelV>
              </wp:anchor>
            </w:drawing>
          </mc:Choice>
          <mc:Fallback>
            <w:pict>
              <v:group w14:anchorId="75AF6D71" id="_x0000_s1030" style="position:absolute;left:0;text-align:left;margin-left:305.6pt;margin-top:2.35pt;width:169.85pt;height:196.85pt;z-index:-251651072;mso-width-relative:margin;mso-height-relative:margin" coordsize="21575,25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">
                <v:rect id="Rectangle 295731297" o:spid="_x0000_s1031" style="position:absolute;left:1746;width:19829;height:250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" fillcolor="#daeef3 [664]" strokeweight="1pt">
                  <v:fill opacity="20303f"/>
                  <v:stroke startarrowwidth="narrow" startarrowlength="short" endarrowwidth="narrow" endarrowlength="short" joinstyle="round"/>
                  <v:textbox inset="2.53958mm,1.2694mm,2.53958mm,1.2694mm">
                    <w:txbxContent>
                      <w:p w14:paraId="4D5CD0A3" w14:textId="1FBD8D4F" w:rsidR="00204A6D" w:rsidRDefault="00204A6D" w:rsidP="00204A6D">
                        <w:pPr>
                          <w:textDirection w:val="btLr"/>
                        </w:pPr>
                        <w:r>
                          <w:rPr>
                            <w:rFonts w:ascii="Candara" w:eastAsia="Candara" w:hAnsi="Candara" w:cs="Candara"/>
                            <w:b/>
                            <w:color w:val="000000"/>
                            <w:sz w:val="21"/>
                          </w:rPr>
                          <w:t>*</w:t>
                        </w:r>
                        <w:r>
                          <w:rPr>
                            <w:rFonts w:ascii="Candara" w:eastAsia="Candara" w:hAnsi="Candara" w:cs="Candara"/>
                            <w:b/>
                            <w:color w:val="000000"/>
                            <w:sz w:val="21"/>
                          </w:rPr>
                          <w:t>Quick Note on Civics</w:t>
                        </w:r>
                        <w:r>
                          <w:rPr>
                            <w:rFonts w:ascii="Candara" w:eastAsia="Candara" w:hAnsi="Candara" w:cs="Candara"/>
                            <w:b/>
                            <w:color w:val="000000"/>
                            <w:sz w:val="21"/>
                          </w:rPr>
                          <w:t>:</w:t>
                        </w:r>
                        <w:r>
                          <w:rPr>
                            <w:rFonts w:ascii="Candara" w:eastAsia="Candara" w:hAnsi="Candara" w:cs="Candara"/>
                            <w:color w:val="000000"/>
                            <w:sz w:val="21"/>
                          </w:rPr>
                          <w:t xml:space="preserve">  T</w:t>
                        </w:r>
                        <w:r>
                          <w:rPr>
                            <w:rFonts w:ascii="Candara" w:eastAsia="Candara" w:hAnsi="Candara" w:cs="Candara"/>
                            <w:color w:val="000000"/>
                            <w:sz w:val="21"/>
                          </w:rPr>
                          <w:t xml:space="preserve">hroughout the </w:t>
                        </w:r>
                        <w:r w:rsidRPr="00204A6D">
                          <w:rPr>
                            <w:rFonts w:ascii="Candara" w:eastAsia="Candara" w:hAnsi="Candara" w:cs="Candara"/>
                            <w:i/>
                            <w:iCs/>
                            <w:color w:val="000000"/>
                            <w:sz w:val="21"/>
                          </w:rPr>
                          <w:t>Ten Stages of Change</w:t>
                        </w:r>
                        <w:r>
                          <w:rPr>
                            <w:rFonts w:ascii="Candara" w:eastAsia="Candara" w:hAnsi="Candara" w:cs="Candara"/>
                            <w:color w:val="000000"/>
                            <w:sz w:val="21"/>
                          </w:rPr>
                          <w:t xml:space="preserve"> curriculum (or even in isolated lessons), there is an underlying focus on civic responsibility and action. This is specifically referred to in each unit’s Social Justice Standards</w:t>
                        </w:r>
                        <w:r w:rsidR="00972764">
                          <w:rPr>
                            <w:rFonts w:ascii="Candara" w:eastAsia="Candara" w:hAnsi="Candara" w:cs="Candara"/>
                            <w:color w:val="000000"/>
                            <w:sz w:val="21"/>
                          </w:rPr>
                          <w:t xml:space="preserve">. </w:t>
                        </w:r>
                        <w:r w:rsidR="00165FA0">
                          <w:rPr>
                            <w:rFonts w:ascii="Candara" w:eastAsia="Candara" w:hAnsi="Candara" w:cs="Candara"/>
                            <w:color w:val="000000"/>
                            <w:sz w:val="21"/>
                          </w:rPr>
                          <w:t>Remind students and yourself that, in addition to academic standards and skills, they should be growing in civic engagement. The curriculum is meant to empower them to do so.</w:t>
                        </w:r>
                      </w:p>
                    </w:txbxContent>
                  </v:textbox>
                </v:rect>
                <v:shape id="Straight Arrow Connector 564547592" o:spid="_x0000_s1032" type="#_x0000_t32" style="position:absolute;top:205;width:182;height:2231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" strokecolor="#4f81bd [3204]" strokeweight="1pt">
                  <v:stroke startarrowwidth="narrow" startarrowlength="short" endarrowwidth="narrow" endarrowlength="short" joinstyle="miter"/>
                </v:shape>
                <w10:wrap type="tight"/>
              </v:group>
            </w:pict>
          </mc:Fallback>
        </mc:AlternateContent>
      </w:r>
      <w:r w:rsidR="000E2768" w:rsidRPr="000E2768">
        <w:rPr>
          <w:rFonts w:ascii="Calibri" w:eastAsia="Calibri" w:hAnsi="Calibri" w:cs="Calibri"/>
          <w:bCs/>
          <w:sz w:val="22"/>
          <w:szCs w:val="22"/>
        </w:rPr>
        <w:t>Using Canva,</w:t>
      </w:r>
      <w:r w:rsidR="000E2768">
        <w:rPr>
          <w:rFonts w:ascii="Calibri" w:eastAsia="Calibri" w:hAnsi="Calibri" w:cs="Calibri"/>
          <w:bCs/>
          <w:sz w:val="22"/>
          <w:szCs w:val="22"/>
        </w:rPr>
        <w:t xml:space="preserve"> Adobe Express, or another school-approved graphic design software,</w:t>
      </w:r>
      <w:r w:rsidR="000E2768" w:rsidRPr="000E2768">
        <w:rPr>
          <w:rFonts w:ascii="Calibri" w:eastAsia="Calibri" w:hAnsi="Calibri" w:cs="Calibri"/>
          <w:bCs/>
          <w:sz w:val="22"/>
          <w:szCs w:val="22"/>
        </w:rPr>
        <w:t xml:space="preserve"> students choose a familiar symbol (e.g., peace sign</w:t>
      </w:r>
      <w:r w:rsidR="000E2768">
        <w:rPr>
          <w:rFonts w:ascii="Calibri" w:eastAsia="Calibri" w:hAnsi="Calibri" w:cs="Calibri"/>
          <w:bCs/>
          <w:sz w:val="22"/>
          <w:szCs w:val="22"/>
        </w:rPr>
        <w:t xml:space="preserve">, clothing brand logo, </w:t>
      </w:r>
      <w:r w:rsidR="002B11AE">
        <w:rPr>
          <w:rFonts w:ascii="Calibri" w:eastAsia="Calibri" w:hAnsi="Calibri" w:cs="Calibri"/>
          <w:bCs/>
          <w:sz w:val="22"/>
          <w:szCs w:val="22"/>
        </w:rPr>
        <w:t>dollar sign, etc.</w:t>
      </w:r>
      <w:r w:rsidR="000E2768" w:rsidRPr="000E2768">
        <w:rPr>
          <w:rFonts w:ascii="Calibri" w:eastAsia="Calibri" w:hAnsi="Calibri" w:cs="Calibri"/>
          <w:bCs/>
          <w:sz w:val="22"/>
          <w:szCs w:val="22"/>
        </w:rPr>
        <w:t>) and remix it into a "new" meaning.</w:t>
      </w:r>
    </w:p>
    <w:p w14:paraId="26B7B8C6" w14:textId="77777777" w:rsidR="000E2768" w:rsidRP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t>Share creations in a Google Slides deck.</w:t>
      </w:r>
    </w:p>
    <w:p w14:paraId="71384F61" w14:textId="77777777" w:rsid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t>Group discussion: How easy was it to shift meaning? What emotions or reactions did your new symbol evoke?</w:t>
      </w:r>
    </w:p>
    <w:p w14:paraId="16EB5CF3" w14:textId="77777777" w:rsidR="00E05BE0" w:rsidRPr="000E2768" w:rsidRDefault="00E05BE0" w:rsidP="00E05BE0">
      <w:pPr>
        <w:ind w:left="1440"/>
        <w:rPr>
          <w:rFonts w:ascii="Calibri" w:eastAsia="Calibri" w:hAnsi="Calibri" w:cs="Calibri"/>
          <w:bCs/>
          <w:sz w:val="22"/>
          <w:szCs w:val="22"/>
        </w:rPr>
      </w:pPr>
    </w:p>
    <w:p w14:paraId="184A3912" w14:textId="77777777" w:rsidR="000E2768" w:rsidRPr="000E2768" w:rsidRDefault="000E2768" w:rsidP="000E2768">
      <w:pPr>
        <w:numPr>
          <w:ilvl w:val="0"/>
          <w:numId w:val="31"/>
        </w:numPr>
        <w:rPr>
          <w:rFonts w:ascii="Calibri" w:eastAsia="Calibri" w:hAnsi="Calibri" w:cs="Calibri"/>
          <w:b/>
        </w:rPr>
      </w:pPr>
      <w:r w:rsidRPr="000E2768">
        <w:rPr>
          <w:rFonts w:ascii="Calibri" w:eastAsia="Calibri" w:hAnsi="Calibri" w:cs="Calibri"/>
          <w:b/>
          <w:bCs/>
        </w:rPr>
        <w:t>Interactive Exploration: "Threads of Resistance" (30 min)</w:t>
      </w:r>
    </w:p>
    <w:p w14:paraId="727C328A" w14:textId="77777777" w:rsidR="000E2768" w:rsidRP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t>Students navigate an interactive Nearpod or Genially experience built around curated excerpts from the "Threads of Resistance" anchor text.</w:t>
      </w:r>
    </w:p>
    <w:p w14:paraId="21ABD185" w14:textId="77777777" w:rsidR="000E2768" w:rsidRP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lastRenderedPageBreak/>
        <w:t>Embedded questions:</w:t>
      </w:r>
    </w:p>
    <w:p w14:paraId="579198AE" w14:textId="77777777" w:rsidR="000E2768" w:rsidRPr="000E2768" w:rsidRDefault="000E2768" w:rsidP="000E2768">
      <w:pPr>
        <w:numPr>
          <w:ilvl w:val="2"/>
          <w:numId w:val="31"/>
        </w:numPr>
        <w:rPr>
          <w:rFonts w:ascii="Calibri" w:eastAsia="Calibri" w:hAnsi="Calibri" w:cs="Calibri"/>
          <w:bCs/>
          <w:sz w:val="22"/>
          <w:szCs w:val="22"/>
        </w:rPr>
      </w:pPr>
      <w:r w:rsidRPr="000E2768">
        <w:rPr>
          <w:rFonts w:ascii="Calibri" w:eastAsia="Calibri" w:hAnsi="Calibri" w:cs="Calibri"/>
          <w:bCs/>
          <w:sz w:val="22"/>
          <w:szCs w:val="22"/>
        </w:rPr>
        <w:t>What original cultural symbols were weaponized?</w:t>
      </w:r>
    </w:p>
    <w:p w14:paraId="079B425A" w14:textId="0CB5B973" w:rsidR="000E2768" w:rsidRPr="000E2768" w:rsidRDefault="000E2768" w:rsidP="000E2768">
      <w:pPr>
        <w:numPr>
          <w:ilvl w:val="2"/>
          <w:numId w:val="31"/>
        </w:numPr>
        <w:rPr>
          <w:rFonts w:ascii="Calibri" w:eastAsia="Calibri" w:hAnsi="Calibri" w:cs="Calibri"/>
          <w:bCs/>
          <w:sz w:val="22"/>
          <w:szCs w:val="22"/>
        </w:rPr>
      </w:pPr>
      <w:r w:rsidRPr="000E2768">
        <w:rPr>
          <w:rFonts w:ascii="Calibri" w:eastAsia="Calibri" w:hAnsi="Calibri" w:cs="Calibri"/>
          <w:bCs/>
          <w:sz w:val="22"/>
          <w:szCs w:val="22"/>
        </w:rPr>
        <w:t>How did individuals quietly resist symbolization?</w:t>
      </w:r>
      <w:r w:rsidR="00E05BE0">
        <w:rPr>
          <w:rFonts w:ascii="Calibri" w:eastAsia="Calibri" w:hAnsi="Calibri" w:cs="Calibri"/>
          <w:bCs/>
          <w:sz w:val="22"/>
          <w:szCs w:val="22"/>
        </w:rPr>
        <w:br/>
      </w:r>
    </w:p>
    <w:p w14:paraId="6A4D22D3" w14:textId="77777777" w:rsidR="000E2768" w:rsidRPr="000E2768" w:rsidRDefault="000E2768" w:rsidP="000E2768">
      <w:pPr>
        <w:numPr>
          <w:ilvl w:val="0"/>
          <w:numId w:val="31"/>
        </w:numPr>
        <w:rPr>
          <w:rFonts w:ascii="Calibri" w:eastAsia="Calibri" w:hAnsi="Calibri" w:cs="Calibri"/>
          <w:b/>
        </w:rPr>
      </w:pPr>
      <w:r w:rsidRPr="000E2768">
        <w:rPr>
          <w:rFonts w:ascii="Calibri" w:eastAsia="Calibri" w:hAnsi="Calibri" w:cs="Calibri"/>
          <w:b/>
          <w:bCs/>
        </w:rPr>
        <w:t>Mini-Lab: Symbol Life Cycle Mapping (30 min)</w:t>
      </w:r>
    </w:p>
    <w:p w14:paraId="2C3DF855" w14:textId="77777777" w:rsidR="000E2768" w:rsidRP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t>Students use Lucidchart or Canva to create a "Symbol Life Cycle" diagram:</w:t>
      </w:r>
    </w:p>
    <w:p w14:paraId="606C9C22" w14:textId="77777777" w:rsidR="000E2768" w:rsidRPr="000E2768" w:rsidRDefault="000E2768" w:rsidP="000E2768">
      <w:pPr>
        <w:numPr>
          <w:ilvl w:val="2"/>
          <w:numId w:val="31"/>
        </w:numPr>
        <w:rPr>
          <w:rFonts w:ascii="Calibri" w:eastAsia="Calibri" w:hAnsi="Calibri" w:cs="Calibri"/>
          <w:bCs/>
          <w:sz w:val="22"/>
          <w:szCs w:val="22"/>
        </w:rPr>
      </w:pPr>
      <w:r w:rsidRPr="000E2768">
        <w:rPr>
          <w:rFonts w:ascii="Calibri" w:eastAsia="Calibri" w:hAnsi="Calibri" w:cs="Calibri"/>
          <w:bCs/>
          <w:sz w:val="22"/>
          <w:szCs w:val="22"/>
        </w:rPr>
        <w:t>Origin (original meaning)</w:t>
      </w:r>
    </w:p>
    <w:p w14:paraId="41AEBA97" w14:textId="77777777" w:rsidR="000E2768" w:rsidRPr="000E2768" w:rsidRDefault="000E2768" w:rsidP="000E2768">
      <w:pPr>
        <w:numPr>
          <w:ilvl w:val="2"/>
          <w:numId w:val="31"/>
        </w:numPr>
        <w:rPr>
          <w:rFonts w:ascii="Calibri" w:eastAsia="Calibri" w:hAnsi="Calibri" w:cs="Calibri"/>
          <w:bCs/>
          <w:sz w:val="22"/>
          <w:szCs w:val="22"/>
        </w:rPr>
      </w:pPr>
      <w:r w:rsidRPr="000E2768">
        <w:rPr>
          <w:rFonts w:ascii="Calibri" w:eastAsia="Calibri" w:hAnsi="Calibri" w:cs="Calibri"/>
          <w:bCs/>
          <w:sz w:val="22"/>
          <w:szCs w:val="22"/>
        </w:rPr>
        <w:t>Manipulation (weaponization or oppression)</w:t>
      </w:r>
    </w:p>
    <w:p w14:paraId="6738FE75" w14:textId="77777777" w:rsidR="000E2768" w:rsidRPr="000E2768" w:rsidRDefault="000E2768" w:rsidP="000E2768">
      <w:pPr>
        <w:numPr>
          <w:ilvl w:val="2"/>
          <w:numId w:val="31"/>
        </w:numPr>
        <w:rPr>
          <w:rFonts w:ascii="Calibri" w:eastAsia="Calibri" w:hAnsi="Calibri" w:cs="Calibri"/>
          <w:bCs/>
          <w:sz w:val="22"/>
          <w:szCs w:val="22"/>
        </w:rPr>
      </w:pPr>
      <w:r w:rsidRPr="000E2768">
        <w:rPr>
          <w:rFonts w:ascii="Calibri" w:eastAsia="Calibri" w:hAnsi="Calibri" w:cs="Calibri"/>
          <w:bCs/>
          <w:sz w:val="22"/>
          <w:szCs w:val="22"/>
        </w:rPr>
        <w:t>Survival (hidden, transformed, repressed)</w:t>
      </w:r>
    </w:p>
    <w:p w14:paraId="1086B2E9" w14:textId="77777777" w:rsidR="000E2768" w:rsidRPr="000E2768" w:rsidRDefault="000E2768" w:rsidP="000E2768">
      <w:pPr>
        <w:numPr>
          <w:ilvl w:val="2"/>
          <w:numId w:val="31"/>
        </w:numPr>
        <w:rPr>
          <w:rFonts w:ascii="Calibri" w:eastAsia="Calibri" w:hAnsi="Calibri" w:cs="Calibri"/>
          <w:bCs/>
          <w:sz w:val="22"/>
          <w:szCs w:val="22"/>
        </w:rPr>
      </w:pPr>
      <w:r w:rsidRPr="000E2768">
        <w:rPr>
          <w:rFonts w:ascii="Calibri" w:eastAsia="Calibri" w:hAnsi="Calibri" w:cs="Calibri"/>
          <w:bCs/>
          <w:sz w:val="22"/>
          <w:szCs w:val="22"/>
        </w:rPr>
        <w:t>Reclamation (modern meaning, resistance)</w:t>
      </w:r>
    </w:p>
    <w:p w14:paraId="1A8A5769" w14:textId="77777777" w:rsid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t>Students begin individually and then share in breakout rooms for peer feedback.</w:t>
      </w:r>
    </w:p>
    <w:p w14:paraId="1082F0FF" w14:textId="77777777" w:rsidR="00E05BE0" w:rsidRPr="000E2768" w:rsidRDefault="00E05BE0" w:rsidP="00E05BE0">
      <w:pPr>
        <w:ind w:left="1440"/>
        <w:rPr>
          <w:rFonts w:ascii="Calibri" w:eastAsia="Calibri" w:hAnsi="Calibri" w:cs="Calibri"/>
          <w:bCs/>
          <w:sz w:val="22"/>
          <w:szCs w:val="22"/>
        </w:rPr>
      </w:pPr>
    </w:p>
    <w:p w14:paraId="4848048D" w14:textId="77777777" w:rsidR="000E2768" w:rsidRPr="000E2768" w:rsidRDefault="000E2768" w:rsidP="000E2768">
      <w:pPr>
        <w:numPr>
          <w:ilvl w:val="0"/>
          <w:numId w:val="31"/>
        </w:numPr>
        <w:rPr>
          <w:rFonts w:ascii="Calibri" w:eastAsia="Calibri" w:hAnsi="Calibri" w:cs="Calibri"/>
          <w:b/>
        </w:rPr>
      </w:pPr>
      <w:r w:rsidRPr="000E2768">
        <w:rPr>
          <w:rFonts w:ascii="Calibri" w:eastAsia="Calibri" w:hAnsi="Calibri" w:cs="Calibri"/>
          <w:b/>
          <w:bCs/>
        </w:rPr>
        <w:t>Exit Reflection: One-Minute Flipgrid (15 min)</w:t>
      </w:r>
    </w:p>
    <w:p w14:paraId="0DE371EA" w14:textId="77777777" w:rsidR="000E2768" w:rsidRPr="000E2768" w:rsidRDefault="000E2768" w:rsidP="000E2768">
      <w:pPr>
        <w:numPr>
          <w:ilvl w:val="1"/>
          <w:numId w:val="31"/>
        </w:numPr>
        <w:rPr>
          <w:rFonts w:ascii="Calibri" w:eastAsia="Calibri" w:hAnsi="Calibri" w:cs="Calibri"/>
          <w:bCs/>
          <w:sz w:val="22"/>
          <w:szCs w:val="22"/>
        </w:rPr>
      </w:pPr>
      <w:r w:rsidRPr="000E2768">
        <w:rPr>
          <w:rFonts w:ascii="Calibri" w:eastAsia="Calibri" w:hAnsi="Calibri" w:cs="Calibri"/>
          <w:bCs/>
          <w:sz w:val="22"/>
          <w:szCs w:val="22"/>
        </w:rPr>
        <w:t>Prompt: "What’s one symbol you think has been misunderstood or reclaimed over time?" Post a quick video response.</w:t>
      </w:r>
    </w:p>
    <w:p w14:paraId="6995C591" w14:textId="77777777" w:rsidR="000E2768" w:rsidRPr="000E2768" w:rsidRDefault="00514B07" w:rsidP="000E2768">
      <w:pPr>
        <w:rPr>
          <w:rFonts w:ascii="Calibri" w:eastAsia="Calibri" w:hAnsi="Calibri" w:cs="Calibri"/>
          <w:b/>
          <w:sz w:val="28"/>
          <w:szCs w:val="28"/>
        </w:rPr>
      </w:pPr>
      <w:r w:rsidRPr="00514B07">
        <w:rPr>
          <w:rFonts w:ascii="Calibri" w:eastAsia="Calibri" w:hAnsi="Calibri" w:cs="Calibri"/>
          <w:b/>
          <w:noProof/>
          <w:sz w:val="28"/>
          <w:szCs w:val="28"/>
        </w:rPr>
        <w:pict w14:anchorId="75F9B2C9">
          <v:rect id="_x0000_i1026" alt="" style="width:468pt;height:.05pt;mso-width-percent:0;mso-height-percent:0;mso-width-percent:0;mso-height-percent:0" o:hralign="center" o:hrstd="t" o:hr="t" fillcolor="#a0a0a0" stroked="f"/>
        </w:pict>
      </w:r>
    </w:p>
    <w:p w14:paraId="31C94848" w14:textId="77777777" w:rsidR="000E2768" w:rsidRPr="000E2768" w:rsidRDefault="000E2768" w:rsidP="000E2768">
      <w:pPr>
        <w:rPr>
          <w:rFonts w:ascii="Calibri" w:eastAsia="Calibri" w:hAnsi="Calibri" w:cs="Calibri"/>
          <w:b/>
          <w:sz w:val="28"/>
          <w:szCs w:val="28"/>
        </w:rPr>
      </w:pPr>
      <w:r w:rsidRPr="000E2768">
        <w:rPr>
          <w:rFonts w:ascii="Calibri" w:eastAsia="Calibri" w:hAnsi="Calibri" w:cs="Calibri"/>
          <w:b/>
          <w:bCs/>
          <w:sz w:val="28"/>
          <w:szCs w:val="28"/>
        </w:rPr>
        <w:t>Day 2: Building the "Timeline of Resistance"</w:t>
      </w:r>
    </w:p>
    <w:p w14:paraId="11E6CE9F" w14:textId="4FDBC842" w:rsidR="000E2768" w:rsidRPr="000E2768" w:rsidRDefault="00E05BE0" w:rsidP="00E05BE0">
      <w:pPr>
        <w:ind w:left="360"/>
        <w:rPr>
          <w:rFonts w:ascii="Calibri" w:eastAsia="Calibri" w:hAnsi="Calibri" w:cs="Calibri"/>
          <w:b/>
        </w:rPr>
      </w:pPr>
      <w:r w:rsidRPr="00E05BE0">
        <w:rPr>
          <w:rFonts w:ascii="Calibri" w:eastAsia="Calibri" w:hAnsi="Calibri" w:cs="Calibri"/>
          <w:b/>
          <w:bCs/>
        </w:rPr>
        <w:t xml:space="preserve">1. </w:t>
      </w:r>
      <w:r w:rsidR="000E2768" w:rsidRPr="000E2768">
        <w:rPr>
          <w:rFonts w:ascii="Calibri" w:eastAsia="Calibri" w:hAnsi="Calibri" w:cs="Calibri"/>
          <w:b/>
          <w:bCs/>
        </w:rPr>
        <w:t>Interactive Mini-Workshop: Digital Storytelling 101 (20 min)</w:t>
      </w:r>
    </w:p>
    <w:p w14:paraId="5E9162C8"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Teacher models how to use Sutori or Google Sites to create an interactive historical timeline.</w:t>
      </w:r>
    </w:p>
    <w:p w14:paraId="0A877544"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Emphasis on sourcing, multimedia integration (photos, video clips, music), and narrative voice.</w:t>
      </w:r>
    </w:p>
    <w:p w14:paraId="09AA66AE" w14:textId="2A3BCE09" w:rsidR="000E2768" w:rsidRPr="000E2768" w:rsidRDefault="00E05BE0" w:rsidP="00E05BE0">
      <w:pPr>
        <w:ind w:left="360"/>
        <w:rPr>
          <w:rFonts w:ascii="Calibri" w:eastAsia="Calibri" w:hAnsi="Calibri" w:cs="Calibri"/>
          <w:b/>
        </w:rPr>
      </w:pPr>
      <w:r w:rsidRPr="00E05BE0">
        <w:rPr>
          <w:rFonts w:ascii="Calibri" w:eastAsia="Calibri" w:hAnsi="Calibri" w:cs="Calibri"/>
          <w:b/>
          <w:bCs/>
        </w:rPr>
        <w:t xml:space="preserve">2. </w:t>
      </w:r>
      <w:r w:rsidR="000E2768" w:rsidRPr="000E2768">
        <w:rPr>
          <w:rFonts w:ascii="Calibri" w:eastAsia="Calibri" w:hAnsi="Calibri" w:cs="Calibri"/>
          <w:b/>
          <w:bCs/>
        </w:rPr>
        <w:t>Independent/Partner Project Build (60 min)</w:t>
      </w:r>
    </w:p>
    <w:p w14:paraId="6931E4CB"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Students choose a symbol from Cambodia’s genocide (e.g., krama scarf, Khmer Rouge uniforms, protest banners).</w:t>
      </w:r>
    </w:p>
    <w:p w14:paraId="3A2339CE"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Research Tasks:</w:t>
      </w:r>
    </w:p>
    <w:p w14:paraId="746D698D" w14:textId="77777777" w:rsidR="000E2768" w:rsidRPr="000E2768" w:rsidRDefault="000E2768" w:rsidP="000E2768">
      <w:pPr>
        <w:numPr>
          <w:ilvl w:val="2"/>
          <w:numId w:val="32"/>
        </w:numPr>
        <w:rPr>
          <w:rFonts w:ascii="Calibri" w:eastAsia="Calibri" w:hAnsi="Calibri" w:cs="Calibri"/>
          <w:bCs/>
          <w:sz w:val="22"/>
          <w:szCs w:val="22"/>
        </w:rPr>
      </w:pPr>
      <w:r w:rsidRPr="000E2768">
        <w:rPr>
          <w:rFonts w:ascii="Calibri" w:eastAsia="Calibri" w:hAnsi="Calibri" w:cs="Calibri"/>
          <w:bCs/>
          <w:sz w:val="22"/>
          <w:szCs w:val="22"/>
        </w:rPr>
        <w:t>Track the symbol’s evolution across four stages: origin, weaponization, survival, and reclamation.</w:t>
      </w:r>
    </w:p>
    <w:p w14:paraId="24773EA2" w14:textId="77777777" w:rsidR="000E2768" w:rsidRPr="000E2768" w:rsidRDefault="000E2768" w:rsidP="000E2768">
      <w:pPr>
        <w:numPr>
          <w:ilvl w:val="2"/>
          <w:numId w:val="32"/>
        </w:numPr>
        <w:rPr>
          <w:rFonts w:ascii="Calibri" w:eastAsia="Calibri" w:hAnsi="Calibri" w:cs="Calibri"/>
          <w:bCs/>
          <w:sz w:val="22"/>
          <w:szCs w:val="22"/>
        </w:rPr>
      </w:pPr>
      <w:r w:rsidRPr="000E2768">
        <w:rPr>
          <w:rFonts w:ascii="Calibri" w:eastAsia="Calibri" w:hAnsi="Calibri" w:cs="Calibri"/>
          <w:bCs/>
          <w:sz w:val="22"/>
          <w:szCs w:val="22"/>
        </w:rPr>
        <w:t>Locate at least one primary source visual.</w:t>
      </w:r>
    </w:p>
    <w:p w14:paraId="0DAAA2CC" w14:textId="77777777" w:rsidR="000E2768" w:rsidRPr="000E2768" w:rsidRDefault="000E2768" w:rsidP="000E2768">
      <w:pPr>
        <w:numPr>
          <w:ilvl w:val="2"/>
          <w:numId w:val="32"/>
        </w:numPr>
        <w:rPr>
          <w:rFonts w:ascii="Calibri" w:eastAsia="Calibri" w:hAnsi="Calibri" w:cs="Calibri"/>
          <w:bCs/>
          <w:sz w:val="22"/>
          <w:szCs w:val="22"/>
        </w:rPr>
      </w:pPr>
      <w:r w:rsidRPr="000E2768">
        <w:rPr>
          <w:rFonts w:ascii="Calibri" w:eastAsia="Calibri" w:hAnsi="Calibri" w:cs="Calibri"/>
          <w:bCs/>
          <w:sz w:val="22"/>
          <w:szCs w:val="22"/>
        </w:rPr>
        <w:t>Curate quotes or survivor testimonies if available.</w:t>
      </w:r>
    </w:p>
    <w:p w14:paraId="66342CB2"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Students build an individual or partner "Symbol Timeline of Resistance" featuring:</w:t>
      </w:r>
    </w:p>
    <w:p w14:paraId="7AA39887" w14:textId="77777777" w:rsidR="000E2768" w:rsidRPr="000E2768" w:rsidRDefault="000E2768" w:rsidP="000E2768">
      <w:pPr>
        <w:numPr>
          <w:ilvl w:val="2"/>
          <w:numId w:val="32"/>
        </w:numPr>
        <w:rPr>
          <w:rFonts w:ascii="Calibri" w:eastAsia="Calibri" w:hAnsi="Calibri" w:cs="Calibri"/>
          <w:bCs/>
          <w:sz w:val="22"/>
          <w:szCs w:val="22"/>
        </w:rPr>
      </w:pPr>
      <w:r w:rsidRPr="000E2768">
        <w:rPr>
          <w:rFonts w:ascii="Calibri" w:eastAsia="Calibri" w:hAnsi="Calibri" w:cs="Calibri"/>
          <w:bCs/>
          <w:sz w:val="22"/>
          <w:szCs w:val="22"/>
        </w:rPr>
        <w:t>Text</w:t>
      </w:r>
    </w:p>
    <w:p w14:paraId="711F7A83" w14:textId="77777777" w:rsidR="000E2768" w:rsidRPr="000E2768" w:rsidRDefault="000E2768" w:rsidP="000E2768">
      <w:pPr>
        <w:numPr>
          <w:ilvl w:val="2"/>
          <w:numId w:val="32"/>
        </w:numPr>
        <w:rPr>
          <w:rFonts w:ascii="Calibri" w:eastAsia="Calibri" w:hAnsi="Calibri" w:cs="Calibri"/>
          <w:bCs/>
          <w:sz w:val="22"/>
          <w:szCs w:val="22"/>
        </w:rPr>
      </w:pPr>
      <w:r w:rsidRPr="000E2768">
        <w:rPr>
          <w:rFonts w:ascii="Calibri" w:eastAsia="Calibri" w:hAnsi="Calibri" w:cs="Calibri"/>
          <w:bCs/>
          <w:sz w:val="22"/>
          <w:szCs w:val="22"/>
        </w:rPr>
        <w:t>Images with ethical citations</w:t>
      </w:r>
    </w:p>
    <w:p w14:paraId="5FABDD03" w14:textId="77777777" w:rsidR="000E2768" w:rsidRPr="000E2768" w:rsidRDefault="000E2768" w:rsidP="000E2768">
      <w:pPr>
        <w:numPr>
          <w:ilvl w:val="2"/>
          <w:numId w:val="32"/>
        </w:numPr>
        <w:rPr>
          <w:rFonts w:ascii="Calibri" w:eastAsia="Calibri" w:hAnsi="Calibri" w:cs="Calibri"/>
          <w:bCs/>
          <w:sz w:val="22"/>
          <w:szCs w:val="22"/>
        </w:rPr>
      </w:pPr>
      <w:r w:rsidRPr="000E2768">
        <w:rPr>
          <w:rFonts w:ascii="Calibri" w:eastAsia="Calibri" w:hAnsi="Calibri" w:cs="Calibri"/>
          <w:bCs/>
          <w:sz w:val="22"/>
          <w:szCs w:val="22"/>
        </w:rPr>
        <w:t>Video or music embedding if relevant</w:t>
      </w:r>
    </w:p>
    <w:p w14:paraId="5F4AABCE" w14:textId="781BFE1B" w:rsidR="000E2768" w:rsidRPr="000E2768" w:rsidRDefault="00E05BE0" w:rsidP="00E05BE0">
      <w:pPr>
        <w:ind w:left="360"/>
        <w:rPr>
          <w:rFonts w:ascii="Calibri" w:eastAsia="Calibri" w:hAnsi="Calibri" w:cs="Calibri"/>
          <w:b/>
        </w:rPr>
      </w:pPr>
      <w:r w:rsidRPr="00E05BE0">
        <w:rPr>
          <w:rFonts w:ascii="Calibri" w:eastAsia="Calibri" w:hAnsi="Calibri" w:cs="Calibri"/>
          <w:b/>
          <w:bCs/>
        </w:rPr>
        <w:t xml:space="preserve">3. </w:t>
      </w:r>
      <w:r w:rsidR="000E2768" w:rsidRPr="000E2768">
        <w:rPr>
          <w:rFonts w:ascii="Calibri" w:eastAsia="Calibri" w:hAnsi="Calibri" w:cs="Calibri"/>
          <w:b/>
          <w:bCs/>
        </w:rPr>
        <w:t>Interactive Gallery Showcase (10 min)</w:t>
      </w:r>
    </w:p>
    <w:p w14:paraId="4EADF75E"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Students post links to their timelines on a Padlet wall.</w:t>
      </w:r>
    </w:p>
    <w:p w14:paraId="02F7C2D2" w14:textId="77777777" w:rsidR="000E2768" w:rsidRPr="000E2768" w:rsidRDefault="000E2768" w:rsidP="000E2768">
      <w:pPr>
        <w:numPr>
          <w:ilvl w:val="1"/>
          <w:numId w:val="32"/>
        </w:numPr>
        <w:rPr>
          <w:rFonts w:ascii="Calibri" w:eastAsia="Calibri" w:hAnsi="Calibri" w:cs="Calibri"/>
          <w:bCs/>
          <w:sz w:val="22"/>
          <w:szCs w:val="22"/>
        </w:rPr>
      </w:pPr>
      <w:r w:rsidRPr="000E2768">
        <w:rPr>
          <w:rFonts w:ascii="Calibri" w:eastAsia="Calibri" w:hAnsi="Calibri" w:cs="Calibri"/>
          <w:bCs/>
          <w:sz w:val="22"/>
          <w:szCs w:val="22"/>
        </w:rPr>
        <w:t>Quick "silent gallery walk" where students "like" or comment on two other timelines.</w:t>
      </w:r>
    </w:p>
    <w:p w14:paraId="73F22BD3" w14:textId="00D05BAB" w:rsidR="00D4450B" w:rsidRPr="00FF4E6C" w:rsidRDefault="00514B07">
      <w:pPr>
        <w:rPr>
          <w:rFonts w:ascii="Calibri" w:eastAsia="Calibri" w:hAnsi="Calibri" w:cs="Calibri"/>
          <w:b/>
          <w:sz w:val="28"/>
          <w:szCs w:val="28"/>
        </w:rPr>
      </w:pPr>
      <w:r w:rsidRPr="00514B07">
        <w:rPr>
          <w:rFonts w:ascii="Calibri" w:eastAsia="Calibri" w:hAnsi="Calibri" w:cs="Calibri"/>
          <w:b/>
          <w:noProof/>
          <w:sz w:val="28"/>
          <w:szCs w:val="28"/>
        </w:rPr>
        <w:pict w14:anchorId="074CC508">
          <v:rect id="_x0000_i1025" alt="" style="width:468pt;height:.05pt;mso-width-percent:0;mso-height-percent:0;mso-width-percent:0;mso-height-percent:0" o:hralign="center" o:hrstd="t" o:hr="t" fillcolor="#a0a0a0" stroked="f"/>
        </w:pict>
      </w:r>
      <w:r w:rsidR="004A6A25">
        <w:rPr>
          <w:rFonts w:ascii="Calibri" w:eastAsia="Calibri" w:hAnsi="Calibri" w:cs="Calibri"/>
          <w:b/>
          <w:sz w:val="28"/>
          <w:szCs w:val="28"/>
        </w:rPr>
        <w:t xml:space="preserve">    </w:t>
      </w:r>
    </w:p>
    <w:sectPr w:rsidR="00D4450B" w:rsidRPr="00FF4E6C" w:rsidSect="003F6AB2">
      <w:headerReference w:type="default"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B19F2" w14:textId="77777777" w:rsidR="00514B07" w:rsidRDefault="00514B07">
      <w:r>
        <w:separator/>
      </w:r>
    </w:p>
  </w:endnote>
  <w:endnote w:type="continuationSeparator" w:id="0">
    <w:p w14:paraId="3AFE3FC9" w14:textId="77777777" w:rsidR="00514B07" w:rsidRDefault="00514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embedRegular r:id="rId1" w:fontKey="{B406339D-165F-9C45-A50D-380BE4332677}"/>
  </w:font>
  <w:font w:name="Noto Sans Symbols">
    <w:altName w:val="Times New Roman"/>
    <w:charset w:val="00"/>
    <w:family w:val="auto"/>
    <w:pitch w:val="default"/>
    <w:embedRegular r:id="rId2" w:fontKey="{7606D484-5999-5549-B76E-89C72C08E745}"/>
  </w:font>
  <w:font w:name="Noto Sans Syriac">
    <w:panose1 w:val="020B0502040504020204"/>
    <w:charset w:val="00"/>
    <w:family w:val="swiss"/>
    <w:pitch w:val="variable"/>
    <w:sig w:usb0="80002043" w:usb1="00006040" w:usb2="00000080" w:usb3="00000000" w:csb0="00000001" w:csb1="00000000"/>
    <w:embedRegular r:id="rId3" w:fontKey="{609FE4E5-5020-D743-8F44-32C6BA890390}"/>
  </w:font>
  <w:font w:name="Times New Roman">
    <w:panose1 w:val="02020603050405020304"/>
    <w:charset w:val="00"/>
    <w:family w:val="roman"/>
    <w:pitch w:val="variable"/>
    <w:sig w:usb0="E0002EFF" w:usb1="C000785B" w:usb2="00000009" w:usb3="00000000" w:csb0="000001FF" w:csb1="00000000"/>
    <w:embedRegular r:id="rId4" w:fontKey="{24BCF257-8A5C-7642-8EDF-32DEAEE86DE7}"/>
    <w:embedBold r:id="rId5" w:fontKey="{57DBC79E-F5D4-B44A-A837-2CC01FA83842}"/>
    <w:embedItalic r:id="rId6" w:fontKey="{811A5458-E914-114E-BE5C-7A96BBEEC134}"/>
    <w:embedBoldItalic r:id="rId7" w:fontKey="{EBE09258-63CA-5543-A542-4130AC7EF1DC}"/>
  </w:font>
  <w:font w:name="Wingdings">
    <w:panose1 w:val="05000000000000000000"/>
    <w:charset w:val="4D"/>
    <w:family w:val="decorative"/>
    <w:pitch w:val="variable"/>
    <w:sig w:usb0="00000003" w:usb1="00000000" w:usb2="00000000" w:usb3="00000000" w:csb0="80000001" w:csb1="00000000"/>
    <w:embedRegular r:id="rId8" w:fontKey="{FB9E76DB-4348-2D4C-BCF1-5147F2A2D712}"/>
  </w:font>
  <w:font w:name="Symbol">
    <w:panose1 w:val="05050102010706020507"/>
    <w:charset w:val="02"/>
    <w:family w:val="decorative"/>
    <w:pitch w:val="variable"/>
    <w:sig w:usb0="00000000" w:usb1="10000000" w:usb2="00000000" w:usb3="00000000" w:csb0="80000000" w:csb1="00000000"/>
    <w:embedRegular r:id="rId9" w:fontKey="{75F42E2D-5C85-BF48-865D-ED4BBDBED2E8}"/>
  </w:font>
  <w:font w:name="Candara">
    <w:panose1 w:val="020E0502030303020204"/>
    <w:charset w:val="00"/>
    <w:family w:val="swiss"/>
    <w:pitch w:val="variable"/>
    <w:sig w:usb0="A00002EF" w:usb1="4000A44B" w:usb2="00000000" w:usb3="00000000" w:csb0="0000019F" w:csb1="00000000"/>
    <w:embedRegular r:id="rId10" w:fontKey="{F8AC2B5D-9CF1-004A-87FC-00A1C1ABD7A7}"/>
    <w:embedBold r:id="rId11" w:fontKey="{4C8BDF69-FF88-7647-A206-4F8E23954925}"/>
    <w:embedItalic r:id="rId12" w:fontKey="{7DA6F2EA-8CBA-E943-8374-EFE73ADC055E}"/>
  </w:font>
  <w:font w:name="Calibri">
    <w:panose1 w:val="020F0502020204030204"/>
    <w:charset w:val="00"/>
    <w:family w:val="swiss"/>
    <w:pitch w:val="variable"/>
    <w:sig w:usb0="E4002EFF" w:usb1="C000247B" w:usb2="00000009" w:usb3="00000000" w:csb0="000001FF" w:csb1="00000000"/>
    <w:embedRegular r:id="rId13" w:fontKey="{07F43706-2ADD-DF44-B19E-52BC64ED20E4}"/>
    <w:embedBold r:id="rId14" w:fontKey="{F283D744-C2A6-074B-849C-6C2A5E21B892}"/>
    <w:embedItalic r:id="rId15" w:fontKey="{8C9D78E8-8C2A-A14B-894A-86E94DBDF0D5}"/>
    <w:embedBoldItalic r:id="rId16" w:fontKey="{B88E5DE2-EFFE-2E44-AF9F-5A992D68089D}"/>
  </w:font>
  <w:font w:name="Cambria">
    <w:panose1 w:val="02040503050406030204"/>
    <w:charset w:val="00"/>
    <w:family w:val="roman"/>
    <w:pitch w:val="variable"/>
    <w:sig w:usb0="E00006FF" w:usb1="420024FF" w:usb2="02000000" w:usb3="00000000" w:csb0="0000019F" w:csb1="00000000"/>
    <w:embedRegular r:id="rId17" w:fontKey="{BC3FC8E6-33B4-7F4D-94BB-B886B639409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59C8E" w14:textId="77777777" w:rsidR="00D4450B" w:rsidRDefault="00EA1B47">
    <w:pPr>
      <w:tabs>
        <w:tab w:val="center" w:pos="4680"/>
        <w:tab w:val="right" w:pos="9360"/>
      </w:tabs>
      <w:rPr>
        <w:rFonts w:ascii="Calibri" w:eastAsia="Calibri" w:hAnsi="Calibri" w:cs="Calibri"/>
        <w:color w:val="000000"/>
        <w:sz w:val="20"/>
        <w:szCs w:val="20"/>
      </w:rPr>
    </w:pPr>
    <w:r>
      <w:rPr>
        <w:rFonts w:ascii="Calibri" w:eastAsia="Calibri" w:hAnsi="Calibri" w:cs="Calibri"/>
        <w:color w:val="595959"/>
        <w:sz w:val="20"/>
        <w:szCs w:val="20"/>
      </w:rPr>
      <w:t>© Joshua Bicknell, Ten Stages of Change                                                  www.stagesofchange.org</w:t>
    </w:r>
    <w:r>
      <w:rPr>
        <w:rFonts w:ascii="Calibri" w:eastAsia="Calibri" w:hAnsi="Calibri" w:cs="Calibri"/>
        <w:color w:val="595959"/>
        <w:sz w:val="20"/>
        <w:szCs w:val="20"/>
      </w:rPr>
      <w:tab/>
    </w:r>
    <w:r>
      <w:rPr>
        <w:rFonts w:ascii="Calibri" w:eastAsia="Calibri" w:hAnsi="Calibri" w:cs="Calibri"/>
        <w:color w:val="595959"/>
        <w:sz w:val="20"/>
        <w:szCs w:val="20"/>
      </w:rPr>
      <w:fldChar w:fldCharType="begin"/>
    </w:r>
    <w:r>
      <w:rPr>
        <w:rFonts w:ascii="Calibri" w:eastAsia="Calibri" w:hAnsi="Calibri" w:cs="Calibri"/>
        <w:color w:val="595959"/>
        <w:sz w:val="20"/>
        <w:szCs w:val="20"/>
      </w:rPr>
      <w:instrText>PAGE</w:instrText>
    </w:r>
    <w:r>
      <w:rPr>
        <w:rFonts w:ascii="Calibri" w:eastAsia="Calibri" w:hAnsi="Calibri" w:cs="Calibri"/>
        <w:color w:val="595959"/>
        <w:sz w:val="20"/>
        <w:szCs w:val="20"/>
      </w:rPr>
      <w:fldChar w:fldCharType="separate"/>
    </w:r>
    <w:r w:rsidR="00915206">
      <w:rPr>
        <w:rFonts w:ascii="Calibri" w:eastAsia="Calibri" w:hAnsi="Calibri" w:cs="Calibri"/>
        <w:noProof/>
        <w:color w:val="595959"/>
        <w:sz w:val="20"/>
        <w:szCs w:val="20"/>
      </w:rPr>
      <w:t>1</w:t>
    </w:r>
    <w:r>
      <w:rPr>
        <w:rFonts w:ascii="Calibri" w:eastAsia="Calibri" w:hAnsi="Calibri" w:cs="Calibri"/>
        <w:color w:val="595959"/>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9CB3B" w14:textId="77777777" w:rsidR="00514B07" w:rsidRDefault="00514B07">
      <w:r>
        <w:separator/>
      </w:r>
    </w:p>
  </w:footnote>
  <w:footnote w:type="continuationSeparator" w:id="0">
    <w:p w14:paraId="72A1B885" w14:textId="77777777" w:rsidR="00514B07" w:rsidRDefault="00514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BE71E" w14:textId="0C249154" w:rsidR="00D4450B" w:rsidRPr="000778FE" w:rsidRDefault="000778FE" w:rsidP="000778FE">
    <w:pPr>
      <w:spacing w:line="264" w:lineRule="auto"/>
      <w:rPr>
        <w:rFonts w:asciiTheme="majorHAnsi" w:hAnsiTheme="majorHAnsi" w:cstheme="majorHAnsi"/>
      </w:rPr>
    </w:pPr>
    <w:r>
      <w:rPr>
        <w:noProof/>
        <w:color w:val="000000"/>
      </w:rPr>
      <mc:AlternateContent>
        <mc:Choice Requires="wps">
          <w:drawing>
            <wp:anchor distT="0" distB="0" distL="114300" distR="114300" simplePos="0" relativeHeight="251659264" behindDoc="0" locked="0" layoutInCell="1" allowOverlap="1" wp14:anchorId="1DACE83E" wp14:editId="7E753A63">
              <wp:simplePos x="0" y="0"/>
              <wp:positionH relativeFrom="page">
                <wp:posOffset>198783</wp:posOffset>
              </wp:positionH>
              <wp:positionV relativeFrom="page">
                <wp:posOffset>265043</wp:posOffset>
              </wp:positionV>
              <wp:extent cx="7376160" cy="9555480"/>
              <wp:effectExtent l="0" t="0" r="7620" b="7620"/>
              <wp:wrapNone/>
              <wp:docPr id="222" name="Rectangle 7"/>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C673687" id="Rectangle 7" o:spid="_x0000_s1026" style="position:absolute;margin-left:15.65pt;margin-top:20.85pt;width:580.8pt;height:752.4pt;z-index:251659264;visibility:visible;mso-wrap-style:square;mso-width-percent:950;mso-height-percent:950;mso-wrap-distance-left:9pt;mso-wrap-distance-top:0;mso-wrap-distance-right:9pt;mso-wrap-distance-bottom:0;mso-position-horizontal:absolute;mso-position-horizontal-relative:page;mso-position-vertical:absolute;mso-position-vertical-relative:page;mso-width-percent:950;mso-height-percent:95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" filled="f" strokecolor="#938953 [1614]" strokeweight="1.25pt">
              <w10:wrap anchorx="page" anchory="page"/>
            </v:rect>
          </w:pict>
        </mc:Fallback>
      </mc:AlternateContent>
    </w:r>
    <w:r w:rsidR="00915206">
      <w:rPr>
        <w:rFonts w:asciiTheme="majorHAnsi" w:hAnsiTheme="majorHAnsi" w:cstheme="majorHAnsi"/>
        <w:color w:val="000000" w:themeColor="text1"/>
        <w:sz w:val="20"/>
        <w:szCs w:val="20"/>
      </w:rPr>
      <w:t xml:space="preserve">Ten Stages of Change: Genocide Education &amp; Prevention </w:t>
    </w:r>
    <w:r w:rsidR="00915206">
      <w:rPr>
        <w:rFonts w:asciiTheme="majorHAnsi" w:hAnsiTheme="majorHAnsi" w:cstheme="majorHAnsi"/>
        <w:color w:val="000000" w:themeColor="text1"/>
        <w:sz w:val="20"/>
        <w:szCs w:val="20"/>
      </w:rPr>
      <w:tab/>
    </w:r>
    <w:r>
      <w:rPr>
        <w:rFonts w:asciiTheme="majorHAnsi" w:hAnsiTheme="majorHAnsi" w:cstheme="majorHAnsi"/>
        <w:color w:val="000000" w:themeColor="text1"/>
        <w:sz w:val="20"/>
        <w:szCs w:val="20"/>
      </w:rPr>
      <w:t xml:space="preserve">   Unit 2: </w:t>
    </w:r>
    <w:r w:rsidR="00674DB2">
      <w:rPr>
        <w:rFonts w:ascii="Calibri" w:eastAsia="Calibri" w:hAnsi="Calibri" w:cs="Calibri"/>
        <w:sz w:val="20"/>
        <w:szCs w:val="20"/>
      </w:rPr>
      <w:t>Symbolization in the Cambodian Genocide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2E18"/>
    <w:multiLevelType w:val="multilevel"/>
    <w:tmpl w:val="00087D7A"/>
    <w:lvl w:ilvl="0">
      <w:start w:val="1"/>
      <w:numFmt w:val="bullet"/>
      <w:lvlText w:val="•"/>
      <w:lvlJc w:val="left"/>
      <w:pPr>
        <w:ind w:left="1440" w:hanging="360"/>
      </w:p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07271C53"/>
    <w:multiLevelType w:val="multilevel"/>
    <w:tmpl w:val="C4F0E16C"/>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E60E42"/>
    <w:multiLevelType w:val="multilevel"/>
    <w:tmpl w:val="99D4F582"/>
    <w:lvl w:ilvl="0">
      <w:start w:val="1"/>
      <w:numFmt w:val="bullet"/>
      <w:lvlText w:val="✔"/>
      <w:lvlJc w:val="left"/>
      <w:pPr>
        <w:ind w:left="720" w:hanging="360"/>
      </w:pPr>
      <w:rPr>
        <w:rFonts w:ascii="Noto Sans Syriac" w:eastAsia="Noto Sans Symbols" w:hAnsi="Noto Sans Syriac" w:cs="Noto Sans Syriac" w:hint="default"/>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9B22340"/>
    <w:multiLevelType w:val="multilevel"/>
    <w:tmpl w:val="F9EA52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657C21"/>
    <w:multiLevelType w:val="multilevel"/>
    <w:tmpl w:val="81307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4E4DE0"/>
    <w:multiLevelType w:val="multilevel"/>
    <w:tmpl w:val="B0C63AD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1CB76050"/>
    <w:multiLevelType w:val="multilevel"/>
    <w:tmpl w:val="463CF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C016AF"/>
    <w:multiLevelType w:val="multilevel"/>
    <w:tmpl w:val="B4AC9E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40924D1"/>
    <w:multiLevelType w:val="multilevel"/>
    <w:tmpl w:val="437A2BF4"/>
    <w:lvl w:ilvl="0">
      <w:start w:val="1"/>
      <w:numFmt w:val="bullet"/>
      <w:lvlText w:val="●"/>
      <w:lvlJc w:val="left"/>
      <w:pPr>
        <w:ind w:left="720" w:hanging="360"/>
      </w:pPr>
      <w:rPr>
        <w:rFonts w:ascii="Noto Sans Symbols" w:eastAsia="Noto Sans Symbols" w:hAnsi="Noto Sans Symbols" w:cs="Noto Sans Symbols"/>
        <w:b w:val="0"/>
        <w:i w:val="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9A60DD3"/>
    <w:multiLevelType w:val="multilevel"/>
    <w:tmpl w:val="286295A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C1E2984"/>
    <w:multiLevelType w:val="multilevel"/>
    <w:tmpl w:val="CC3802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E610ACB"/>
    <w:multiLevelType w:val="multilevel"/>
    <w:tmpl w:val="8FBA616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93513F"/>
    <w:multiLevelType w:val="multilevel"/>
    <w:tmpl w:val="4B7AF824"/>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9C464C0"/>
    <w:multiLevelType w:val="multilevel"/>
    <w:tmpl w:val="B3BE1AF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FC45F9"/>
    <w:multiLevelType w:val="multilevel"/>
    <w:tmpl w:val="5BAC71D6"/>
    <w:lvl w:ilvl="0">
      <w:start w:val="1"/>
      <w:numFmt w:val="bullet"/>
      <w:lvlText w:val="•"/>
      <w:lvlJc w:val="left"/>
      <w:pPr>
        <w:ind w:left="900" w:hanging="360"/>
      </w:pPr>
    </w:lvl>
    <w:lvl w:ilvl="1">
      <w:start w:val="1"/>
      <w:numFmt w:val="bullet"/>
      <w:lvlText w:val="o"/>
      <w:lvlJc w:val="left"/>
      <w:pPr>
        <w:ind w:left="1620" w:hanging="360"/>
      </w:pPr>
      <w:rPr>
        <w:rFonts w:ascii="Courier New" w:eastAsia="Courier New" w:hAnsi="Courier New" w:cs="Courier New"/>
      </w:rPr>
    </w:lvl>
    <w:lvl w:ilvl="2">
      <w:start w:val="1"/>
      <w:numFmt w:val="bullet"/>
      <w:lvlText w:val="▪"/>
      <w:lvlJc w:val="left"/>
      <w:pPr>
        <w:ind w:left="2340" w:hanging="360"/>
      </w:pPr>
      <w:rPr>
        <w:rFonts w:ascii="Noto Sans Symbols" w:eastAsia="Noto Sans Symbols" w:hAnsi="Noto Sans Symbols" w:cs="Noto Sans Symbols"/>
      </w:rPr>
    </w:lvl>
    <w:lvl w:ilvl="3">
      <w:start w:val="1"/>
      <w:numFmt w:val="bullet"/>
      <w:lvlText w:val="●"/>
      <w:lvlJc w:val="left"/>
      <w:pPr>
        <w:ind w:left="3060" w:hanging="360"/>
      </w:pPr>
      <w:rPr>
        <w:rFonts w:ascii="Noto Sans Symbols" w:eastAsia="Noto Sans Symbols" w:hAnsi="Noto Sans Symbols" w:cs="Noto Sans Symbols"/>
      </w:rPr>
    </w:lvl>
    <w:lvl w:ilvl="4">
      <w:start w:val="1"/>
      <w:numFmt w:val="bullet"/>
      <w:lvlText w:val="o"/>
      <w:lvlJc w:val="left"/>
      <w:pPr>
        <w:ind w:left="3780" w:hanging="360"/>
      </w:pPr>
      <w:rPr>
        <w:rFonts w:ascii="Courier New" w:eastAsia="Courier New" w:hAnsi="Courier New" w:cs="Courier New"/>
      </w:rPr>
    </w:lvl>
    <w:lvl w:ilvl="5">
      <w:start w:val="1"/>
      <w:numFmt w:val="bullet"/>
      <w:lvlText w:val="▪"/>
      <w:lvlJc w:val="left"/>
      <w:pPr>
        <w:ind w:left="4500" w:hanging="360"/>
      </w:pPr>
      <w:rPr>
        <w:rFonts w:ascii="Noto Sans Symbols" w:eastAsia="Noto Sans Symbols" w:hAnsi="Noto Sans Symbols" w:cs="Noto Sans Symbols"/>
      </w:rPr>
    </w:lvl>
    <w:lvl w:ilvl="6">
      <w:start w:val="1"/>
      <w:numFmt w:val="bullet"/>
      <w:lvlText w:val="●"/>
      <w:lvlJc w:val="left"/>
      <w:pPr>
        <w:ind w:left="5220" w:hanging="360"/>
      </w:pPr>
      <w:rPr>
        <w:rFonts w:ascii="Noto Sans Symbols" w:eastAsia="Noto Sans Symbols" w:hAnsi="Noto Sans Symbols" w:cs="Noto Sans Symbols"/>
      </w:rPr>
    </w:lvl>
    <w:lvl w:ilvl="7">
      <w:start w:val="1"/>
      <w:numFmt w:val="bullet"/>
      <w:lvlText w:val="o"/>
      <w:lvlJc w:val="left"/>
      <w:pPr>
        <w:ind w:left="5940" w:hanging="360"/>
      </w:pPr>
      <w:rPr>
        <w:rFonts w:ascii="Courier New" w:eastAsia="Courier New" w:hAnsi="Courier New" w:cs="Courier New"/>
      </w:rPr>
    </w:lvl>
    <w:lvl w:ilvl="8">
      <w:start w:val="1"/>
      <w:numFmt w:val="bullet"/>
      <w:lvlText w:val="▪"/>
      <w:lvlJc w:val="left"/>
      <w:pPr>
        <w:ind w:left="6660" w:hanging="360"/>
      </w:pPr>
      <w:rPr>
        <w:rFonts w:ascii="Noto Sans Symbols" w:eastAsia="Noto Sans Symbols" w:hAnsi="Noto Sans Symbols" w:cs="Noto Sans Symbols"/>
      </w:rPr>
    </w:lvl>
  </w:abstractNum>
  <w:abstractNum w:abstractNumId="15" w15:restartNumberingAfterBreak="0">
    <w:nsid w:val="3B8E795B"/>
    <w:multiLevelType w:val="multilevel"/>
    <w:tmpl w:val="D8748322"/>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00F2FFC"/>
    <w:multiLevelType w:val="multilevel"/>
    <w:tmpl w:val="09D6A180"/>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126228C"/>
    <w:multiLevelType w:val="multilevel"/>
    <w:tmpl w:val="3DDC9A54"/>
    <w:lvl w:ilvl="0">
      <w:start w:val="1"/>
      <w:numFmt w:val="lowerRoman"/>
      <w:lvlText w:val="(%1)"/>
      <w:lvlJc w:val="left"/>
      <w:pPr>
        <w:ind w:left="117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58622B"/>
    <w:multiLevelType w:val="multilevel"/>
    <w:tmpl w:val="9278A8D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CA766A1"/>
    <w:multiLevelType w:val="multilevel"/>
    <w:tmpl w:val="F1CCB5B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DC535B8"/>
    <w:multiLevelType w:val="multilevel"/>
    <w:tmpl w:val="3BFC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767D04"/>
    <w:multiLevelType w:val="multilevel"/>
    <w:tmpl w:val="99D4F582"/>
    <w:styleLink w:val="CurrentList1"/>
    <w:lvl w:ilvl="0">
      <w:start w:val="1"/>
      <w:numFmt w:val="bullet"/>
      <w:lvlText w:val="✔"/>
      <w:lvlJc w:val="left"/>
      <w:pPr>
        <w:ind w:left="720" w:hanging="360"/>
      </w:pPr>
      <w:rPr>
        <w:rFonts w:ascii="Noto Sans Syriac" w:eastAsia="Noto Sans Symbols" w:hAnsi="Noto Sans Syriac" w:cs="Noto Sans Syriac" w:hint="default"/>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292022C"/>
    <w:multiLevelType w:val="multilevel"/>
    <w:tmpl w:val="EAB81DC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05C7DA6"/>
    <w:multiLevelType w:val="multilevel"/>
    <w:tmpl w:val="4650F8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61972DD7"/>
    <w:multiLevelType w:val="multilevel"/>
    <w:tmpl w:val="99D4F582"/>
    <w:numStyleLink w:val="CurrentList1"/>
  </w:abstractNum>
  <w:abstractNum w:abstractNumId="25" w15:restartNumberingAfterBreak="0">
    <w:nsid w:val="638825D6"/>
    <w:multiLevelType w:val="multilevel"/>
    <w:tmpl w:val="9356F1AA"/>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4AA17B6"/>
    <w:multiLevelType w:val="multilevel"/>
    <w:tmpl w:val="96A023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6BC1A7B"/>
    <w:multiLevelType w:val="multilevel"/>
    <w:tmpl w:val="99D4F582"/>
    <w:numStyleLink w:val="CurrentList1"/>
  </w:abstractNum>
  <w:abstractNum w:abstractNumId="28" w15:restartNumberingAfterBreak="0">
    <w:nsid w:val="6DF05F66"/>
    <w:multiLevelType w:val="multilevel"/>
    <w:tmpl w:val="49E2BED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9" w15:restartNumberingAfterBreak="0">
    <w:nsid w:val="72A02238"/>
    <w:multiLevelType w:val="multilevel"/>
    <w:tmpl w:val="EBDC171C"/>
    <w:lvl w:ilvl="0">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3420C28"/>
    <w:multiLevelType w:val="multilevel"/>
    <w:tmpl w:val="3A7299CA"/>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98A7B0B"/>
    <w:multiLevelType w:val="multilevel"/>
    <w:tmpl w:val="54D876E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61024655">
    <w:abstractNumId w:val="12"/>
  </w:num>
  <w:num w:numId="2" w16cid:durableId="828056845">
    <w:abstractNumId w:val="17"/>
  </w:num>
  <w:num w:numId="3" w16cid:durableId="380634139">
    <w:abstractNumId w:val="14"/>
  </w:num>
  <w:num w:numId="4" w16cid:durableId="825317970">
    <w:abstractNumId w:val="16"/>
  </w:num>
  <w:num w:numId="5" w16cid:durableId="1767650905">
    <w:abstractNumId w:val="30"/>
  </w:num>
  <w:num w:numId="6" w16cid:durableId="1122453287">
    <w:abstractNumId w:val="15"/>
  </w:num>
  <w:num w:numId="7" w16cid:durableId="46732464">
    <w:abstractNumId w:val="0"/>
  </w:num>
  <w:num w:numId="8" w16cid:durableId="678045814">
    <w:abstractNumId w:val="25"/>
  </w:num>
  <w:num w:numId="9" w16cid:durableId="561990007">
    <w:abstractNumId w:val="31"/>
  </w:num>
  <w:num w:numId="10" w16cid:durableId="235559243">
    <w:abstractNumId w:val="23"/>
  </w:num>
  <w:num w:numId="11" w16cid:durableId="127288371">
    <w:abstractNumId w:val="9"/>
  </w:num>
  <w:num w:numId="12" w16cid:durableId="447510202">
    <w:abstractNumId w:val="10"/>
  </w:num>
  <w:num w:numId="13" w16cid:durableId="1244409834">
    <w:abstractNumId w:val="7"/>
  </w:num>
  <w:num w:numId="14" w16cid:durableId="264076268">
    <w:abstractNumId w:val="5"/>
  </w:num>
  <w:num w:numId="15" w16cid:durableId="1546479616">
    <w:abstractNumId w:val="8"/>
  </w:num>
  <w:num w:numId="16" w16cid:durableId="1265070220">
    <w:abstractNumId w:val="22"/>
  </w:num>
  <w:num w:numId="17" w16cid:durableId="999235947">
    <w:abstractNumId w:val="29"/>
  </w:num>
  <w:num w:numId="18" w16cid:durableId="1801336021">
    <w:abstractNumId w:val="26"/>
  </w:num>
  <w:num w:numId="19" w16cid:durableId="1223175344">
    <w:abstractNumId w:val="2"/>
  </w:num>
  <w:num w:numId="20" w16cid:durableId="1645741189">
    <w:abstractNumId w:val="18"/>
  </w:num>
  <w:num w:numId="21" w16cid:durableId="806165073">
    <w:abstractNumId w:val="11"/>
  </w:num>
  <w:num w:numId="22" w16cid:durableId="1477452105">
    <w:abstractNumId w:val="28"/>
  </w:num>
  <w:num w:numId="23" w16cid:durableId="486820616">
    <w:abstractNumId w:val="19"/>
  </w:num>
  <w:num w:numId="24" w16cid:durableId="159471050">
    <w:abstractNumId w:val="1"/>
  </w:num>
  <w:num w:numId="25" w16cid:durableId="1087653295">
    <w:abstractNumId w:val="4"/>
  </w:num>
  <w:num w:numId="26" w16cid:durableId="1360619356">
    <w:abstractNumId w:val="20"/>
  </w:num>
  <w:num w:numId="27" w16cid:durableId="713045919">
    <w:abstractNumId w:val="27"/>
    <w:lvlOverride w:ilvl="0">
      <w:lvl w:ilvl="0">
        <w:start w:val="1"/>
        <w:numFmt w:val="bullet"/>
        <w:lvlText w:val="✔"/>
        <w:lvlJc w:val="left"/>
        <w:pPr>
          <w:ind w:left="720" w:hanging="360"/>
        </w:pPr>
        <w:rPr>
          <w:rFonts w:ascii="Noto Sans Syriac" w:eastAsia="Noto Sans Symbols" w:hAnsi="Noto Sans Syriac" w:cs="Noto Sans Syriac" w:hint="default"/>
          <w:sz w:val="21"/>
          <w:szCs w:val="21"/>
        </w:rPr>
      </w:lvl>
    </w:lvlOverride>
  </w:num>
  <w:num w:numId="28" w16cid:durableId="1322584699">
    <w:abstractNumId w:val="21"/>
  </w:num>
  <w:num w:numId="29" w16cid:durableId="1805804950">
    <w:abstractNumId w:val="6"/>
  </w:num>
  <w:num w:numId="30" w16cid:durableId="464543388">
    <w:abstractNumId w:val="24"/>
    <w:lvlOverride w:ilvl="0">
      <w:lvl w:ilvl="0">
        <w:start w:val="1"/>
        <w:numFmt w:val="bullet"/>
        <w:lvlText w:val="✔"/>
        <w:lvlJc w:val="left"/>
        <w:pPr>
          <w:ind w:left="720" w:hanging="360"/>
        </w:pPr>
        <w:rPr>
          <w:rFonts w:ascii="Noto Sans Syriac" w:eastAsia="Noto Sans Symbols" w:hAnsi="Noto Sans Syriac" w:cs="Noto Sans Syriac" w:hint="default"/>
          <w:sz w:val="21"/>
          <w:szCs w:val="21"/>
        </w:rPr>
      </w:lvl>
    </w:lvlOverride>
    <w:lvlOverride w:ilvl="1">
      <w:lvl w:ilvl="1">
        <w:start w:val="1"/>
        <w:numFmt w:val="bullet"/>
        <w:lvlText w:val="o"/>
        <w:lvlJc w:val="left"/>
        <w:pPr>
          <w:ind w:left="1440" w:hanging="360"/>
        </w:pPr>
        <w:rPr>
          <w:rFonts w:ascii="Courier New" w:eastAsia="Courier New" w:hAnsi="Courier New" w:cs="Courier New"/>
        </w:rPr>
      </w:lvl>
    </w:lvlOverride>
    <w:lvlOverride w:ilvl="2">
      <w:lvl w:ilvl="2">
        <w:start w:val="1"/>
        <w:numFmt w:val="bullet"/>
        <w:lvlText w:val="▪"/>
        <w:lvlJc w:val="left"/>
        <w:pPr>
          <w:ind w:left="2160" w:hanging="360"/>
        </w:pPr>
        <w:rPr>
          <w:rFonts w:ascii="Noto Sans Symbols" w:eastAsia="Noto Sans Symbols" w:hAnsi="Noto Sans Symbols" w:cs="Noto Sans Symbols"/>
        </w:rPr>
      </w:lvl>
    </w:lvlOverride>
    <w:lvlOverride w:ilvl="3">
      <w:lvl w:ilvl="3">
        <w:start w:val="1"/>
        <w:numFmt w:val="bullet"/>
        <w:lvlText w:val="●"/>
        <w:lvlJc w:val="left"/>
        <w:pPr>
          <w:ind w:left="2880" w:hanging="360"/>
        </w:pPr>
        <w:rPr>
          <w:rFonts w:ascii="Noto Sans Symbols" w:eastAsia="Noto Sans Symbols" w:hAnsi="Noto Sans Symbols" w:cs="Noto Sans Symbols"/>
        </w:rPr>
      </w:lvl>
    </w:lvlOverride>
    <w:lvlOverride w:ilvl="4">
      <w:lvl w:ilvl="4">
        <w:start w:val="1"/>
        <w:numFmt w:val="bullet"/>
        <w:lvlText w:val="o"/>
        <w:lvlJc w:val="left"/>
        <w:pPr>
          <w:ind w:left="3600" w:hanging="360"/>
        </w:pPr>
        <w:rPr>
          <w:rFonts w:ascii="Courier New" w:eastAsia="Courier New" w:hAnsi="Courier New" w:cs="Courier New"/>
        </w:rPr>
      </w:lvl>
    </w:lvlOverride>
    <w:lvlOverride w:ilvl="5">
      <w:lvl w:ilvl="5">
        <w:start w:val="1"/>
        <w:numFmt w:val="bullet"/>
        <w:lvlText w:val="▪"/>
        <w:lvlJc w:val="left"/>
        <w:pPr>
          <w:ind w:left="4320" w:hanging="360"/>
        </w:pPr>
        <w:rPr>
          <w:rFonts w:ascii="Noto Sans Symbols" w:eastAsia="Noto Sans Symbols" w:hAnsi="Noto Sans Symbols" w:cs="Noto Sans Symbols"/>
        </w:rPr>
      </w:lvl>
    </w:lvlOverride>
    <w:lvlOverride w:ilvl="6">
      <w:lvl w:ilvl="6">
        <w:start w:val="1"/>
        <w:numFmt w:val="bullet"/>
        <w:lvlText w:val="●"/>
        <w:lvlJc w:val="left"/>
        <w:pPr>
          <w:ind w:left="5040" w:hanging="360"/>
        </w:pPr>
        <w:rPr>
          <w:rFonts w:ascii="Noto Sans Symbols" w:eastAsia="Noto Sans Symbols" w:hAnsi="Noto Sans Symbols" w:cs="Noto Sans Symbols"/>
        </w:rPr>
      </w:lvl>
    </w:lvlOverride>
    <w:lvlOverride w:ilvl="7">
      <w:lvl w:ilvl="7">
        <w:start w:val="1"/>
        <w:numFmt w:val="bullet"/>
        <w:lvlText w:val="o"/>
        <w:lvlJc w:val="left"/>
        <w:pPr>
          <w:ind w:left="5760" w:hanging="360"/>
        </w:pPr>
        <w:rPr>
          <w:rFonts w:ascii="Courier New" w:eastAsia="Courier New" w:hAnsi="Courier New" w:cs="Courier New"/>
        </w:rPr>
      </w:lvl>
    </w:lvlOverride>
    <w:lvlOverride w:ilvl="8">
      <w:lvl w:ilvl="8">
        <w:start w:val="1"/>
        <w:numFmt w:val="bullet"/>
        <w:lvlText w:val="▪"/>
        <w:lvlJc w:val="left"/>
        <w:pPr>
          <w:ind w:left="6480" w:hanging="360"/>
        </w:pPr>
        <w:rPr>
          <w:rFonts w:ascii="Noto Sans Symbols" w:eastAsia="Noto Sans Symbols" w:hAnsi="Noto Sans Symbols" w:cs="Noto Sans Symbols"/>
        </w:rPr>
      </w:lvl>
    </w:lvlOverride>
  </w:num>
  <w:num w:numId="31" w16cid:durableId="1121267497">
    <w:abstractNumId w:val="3"/>
  </w:num>
  <w:num w:numId="32" w16cid:durableId="175415606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50B"/>
    <w:rsid w:val="00027337"/>
    <w:rsid w:val="000778FE"/>
    <w:rsid w:val="000D3809"/>
    <w:rsid w:val="000E2768"/>
    <w:rsid w:val="00165FA0"/>
    <w:rsid w:val="001A5461"/>
    <w:rsid w:val="001D53E6"/>
    <w:rsid w:val="001F2188"/>
    <w:rsid w:val="00204A6D"/>
    <w:rsid w:val="0024258F"/>
    <w:rsid w:val="00254A0F"/>
    <w:rsid w:val="002B11AE"/>
    <w:rsid w:val="003656E2"/>
    <w:rsid w:val="003C3542"/>
    <w:rsid w:val="003F6AB2"/>
    <w:rsid w:val="004073F8"/>
    <w:rsid w:val="004A6A25"/>
    <w:rsid w:val="004F17D4"/>
    <w:rsid w:val="00514B07"/>
    <w:rsid w:val="00606845"/>
    <w:rsid w:val="00652E27"/>
    <w:rsid w:val="00674DB2"/>
    <w:rsid w:val="0069656F"/>
    <w:rsid w:val="008C147B"/>
    <w:rsid w:val="008F2B0C"/>
    <w:rsid w:val="00915206"/>
    <w:rsid w:val="00960CC0"/>
    <w:rsid w:val="00970F87"/>
    <w:rsid w:val="00972764"/>
    <w:rsid w:val="009E4D28"/>
    <w:rsid w:val="00A10A10"/>
    <w:rsid w:val="00A301E8"/>
    <w:rsid w:val="00A73B8E"/>
    <w:rsid w:val="00B445E3"/>
    <w:rsid w:val="00C02B1D"/>
    <w:rsid w:val="00C14F3F"/>
    <w:rsid w:val="00CB07D0"/>
    <w:rsid w:val="00D028CB"/>
    <w:rsid w:val="00D4450B"/>
    <w:rsid w:val="00D60152"/>
    <w:rsid w:val="00E05BE0"/>
    <w:rsid w:val="00EA1B47"/>
    <w:rsid w:val="00EF35F0"/>
    <w:rsid w:val="00FC70CD"/>
    <w:rsid w:val="00FF4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D41C4"/>
  <w15:docId w15:val="{3A3C01B2-8FA2-ED4B-8919-530E8B817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28"/>
      <w:szCs w:val="28"/>
    </w:rPr>
  </w:style>
  <w:style w:type="paragraph" w:styleId="Heading2">
    <w:name w:val="heading 2"/>
    <w:basedOn w:val="Normal"/>
    <w:next w:val="Normal"/>
    <w:uiPriority w:val="9"/>
    <w:unhideWhenUsed/>
    <w:qFormat/>
    <w:pPr>
      <w:keepNext/>
      <w:keepLines/>
      <w:outlineLvl w:val="1"/>
    </w:pPr>
    <w:rPr>
      <w:rFonts w:ascii="Candara" w:eastAsia="Candara" w:hAnsi="Candara" w:cs="Candara"/>
      <w:b/>
      <w:color w:val="000000"/>
      <w:sz w:val="32"/>
      <w:szCs w:val="32"/>
    </w:rPr>
  </w:style>
  <w:style w:type="paragraph" w:styleId="Heading3">
    <w:name w:val="heading 3"/>
    <w:basedOn w:val="Normal"/>
    <w:next w:val="Normal"/>
    <w:uiPriority w:val="9"/>
    <w:unhideWhenUsed/>
    <w:qFormat/>
    <w:pPr>
      <w:keepNext/>
      <w:keepLines/>
      <w:spacing w:line="360" w:lineRule="auto"/>
      <w:outlineLvl w:val="2"/>
    </w:pPr>
    <w:rPr>
      <w:rFonts w:ascii="Candara" w:eastAsia="Candara" w:hAnsi="Candara" w:cs="Candara"/>
      <w:b/>
      <w:sz w:val="28"/>
      <w:szCs w:val="28"/>
    </w:rPr>
  </w:style>
  <w:style w:type="paragraph" w:styleId="Heading4">
    <w:name w:val="heading 4"/>
    <w:basedOn w:val="Normal"/>
    <w:next w:val="Normal"/>
    <w:uiPriority w:val="9"/>
    <w:unhideWhenUsed/>
    <w:qFormat/>
    <w:pPr>
      <w:keepNext/>
      <w:keepLines/>
      <w:spacing w:line="360" w:lineRule="auto"/>
      <w:outlineLvl w:val="3"/>
    </w:pPr>
    <w:rPr>
      <w:b/>
      <w:i/>
      <w:sz w:val="26"/>
      <w:szCs w:val="26"/>
    </w:rPr>
  </w:style>
  <w:style w:type="paragraph" w:styleId="Heading5">
    <w:name w:val="heading 5"/>
    <w:basedOn w:val="Normal"/>
    <w:next w:val="Normal"/>
    <w:uiPriority w:val="9"/>
    <w:unhideWhenUsed/>
    <w:qFormat/>
    <w:pPr>
      <w:keepNext/>
      <w:keepLines/>
      <w:outlineLvl w:val="4"/>
    </w:pPr>
    <w:rPr>
      <w:rFonts w:ascii="Candara" w:eastAsia="Candara" w:hAnsi="Candara" w:cs="Candara"/>
      <w:b/>
      <w:sz w:val="23"/>
      <w:szCs w:val="23"/>
    </w:rPr>
  </w:style>
  <w:style w:type="paragraph" w:styleId="Heading6">
    <w:name w:val="heading 6"/>
    <w:basedOn w:val="Normal"/>
    <w:next w:val="Normal"/>
    <w:uiPriority w:val="9"/>
    <w:semiHidden/>
    <w:unhideWhenUsed/>
    <w:qFormat/>
    <w:pPr>
      <w:keepNext/>
      <w:keepLines/>
      <w:spacing w:before="40"/>
      <w:outlineLvl w:val="5"/>
    </w:pPr>
    <w:rPr>
      <w:i/>
      <w:color w:val="595959"/>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top w:val="nil"/>
        <w:left w:val="nil"/>
        <w:bottom w:val="nil"/>
        <w:right w:val="nil"/>
        <w:between w:val="nil"/>
      </w:pBdr>
      <w:spacing w:before="240" w:line="276" w:lineRule="auto"/>
    </w:pPr>
    <w:rPr>
      <w:rFonts w:ascii="Calibri" w:eastAsia="Calibri" w:hAnsi="Calibri" w:cs="Calibri"/>
      <w:b/>
      <w:color w:val="000000"/>
      <w:sz w:val="36"/>
      <w:szCs w:val="36"/>
    </w:rPr>
  </w:style>
  <w:style w:type="paragraph" w:styleId="Subtitle">
    <w:name w:val="Subtitle"/>
    <w:basedOn w:val="Normal"/>
    <w:next w:val="Normal"/>
    <w:uiPriority w:val="11"/>
    <w:qFormat/>
    <w:rPr>
      <w:b/>
      <w:sz w:val="32"/>
      <w:szCs w:val="32"/>
    </w:rPr>
  </w:style>
  <w:style w:type="table" w:customStyle="1" w:styleId="a">
    <w:basedOn w:val="TableNormal"/>
    <w:rPr>
      <w:color w:val="000000"/>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915206"/>
    <w:pPr>
      <w:tabs>
        <w:tab w:val="center" w:pos="4680"/>
        <w:tab w:val="right" w:pos="9360"/>
      </w:tabs>
    </w:pPr>
  </w:style>
  <w:style w:type="character" w:customStyle="1" w:styleId="HeaderChar">
    <w:name w:val="Header Char"/>
    <w:basedOn w:val="DefaultParagraphFont"/>
    <w:link w:val="Header"/>
    <w:uiPriority w:val="99"/>
    <w:rsid w:val="00915206"/>
  </w:style>
  <w:style w:type="paragraph" w:styleId="Footer">
    <w:name w:val="footer"/>
    <w:basedOn w:val="Normal"/>
    <w:link w:val="FooterChar"/>
    <w:uiPriority w:val="99"/>
    <w:unhideWhenUsed/>
    <w:rsid w:val="00915206"/>
    <w:pPr>
      <w:tabs>
        <w:tab w:val="center" w:pos="4680"/>
        <w:tab w:val="right" w:pos="9360"/>
      </w:tabs>
    </w:pPr>
  </w:style>
  <w:style w:type="character" w:customStyle="1" w:styleId="FooterChar">
    <w:name w:val="Footer Char"/>
    <w:basedOn w:val="DefaultParagraphFont"/>
    <w:link w:val="Footer"/>
    <w:uiPriority w:val="99"/>
    <w:rsid w:val="00915206"/>
  </w:style>
  <w:style w:type="paragraph" w:styleId="NoSpacing">
    <w:name w:val="No Spacing"/>
    <w:uiPriority w:val="1"/>
    <w:qFormat/>
    <w:rsid w:val="00915206"/>
    <w:rPr>
      <w:rFonts w:asciiTheme="minorHAnsi" w:eastAsiaTheme="minorEastAsia" w:hAnsiTheme="minorHAnsi" w:cstheme="minorBidi"/>
      <w:sz w:val="22"/>
      <w:szCs w:val="22"/>
      <w:lang w:eastAsia="zh-CN"/>
    </w:rPr>
  </w:style>
  <w:style w:type="paragraph" w:styleId="NormalWeb">
    <w:name w:val="Normal (Web)"/>
    <w:basedOn w:val="Normal"/>
    <w:uiPriority w:val="99"/>
    <w:unhideWhenUsed/>
    <w:rsid w:val="00960CC0"/>
    <w:pPr>
      <w:spacing w:before="100" w:beforeAutospacing="1" w:after="100" w:afterAutospacing="1"/>
    </w:pPr>
  </w:style>
  <w:style w:type="numbering" w:customStyle="1" w:styleId="CurrentList1">
    <w:name w:val="Current List1"/>
    <w:uiPriority w:val="99"/>
    <w:rsid w:val="00960CC0"/>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0237101">
      <w:bodyDiv w:val="1"/>
      <w:marLeft w:val="0"/>
      <w:marRight w:val="0"/>
      <w:marTop w:val="0"/>
      <w:marBottom w:val="0"/>
      <w:divBdr>
        <w:top w:val="none" w:sz="0" w:space="0" w:color="auto"/>
        <w:left w:val="none" w:sz="0" w:space="0" w:color="auto"/>
        <w:bottom w:val="none" w:sz="0" w:space="0" w:color="auto"/>
        <w:right w:val="none" w:sz="0" w:space="0" w:color="auto"/>
      </w:divBdr>
    </w:div>
    <w:div w:id="542596368">
      <w:bodyDiv w:val="1"/>
      <w:marLeft w:val="0"/>
      <w:marRight w:val="0"/>
      <w:marTop w:val="0"/>
      <w:marBottom w:val="0"/>
      <w:divBdr>
        <w:top w:val="none" w:sz="0" w:space="0" w:color="auto"/>
        <w:left w:val="none" w:sz="0" w:space="0" w:color="auto"/>
        <w:bottom w:val="none" w:sz="0" w:space="0" w:color="auto"/>
        <w:right w:val="none" w:sz="0" w:space="0" w:color="auto"/>
      </w:divBdr>
    </w:div>
    <w:div w:id="667169761">
      <w:bodyDiv w:val="1"/>
      <w:marLeft w:val="0"/>
      <w:marRight w:val="0"/>
      <w:marTop w:val="0"/>
      <w:marBottom w:val="0"/>
      <w:divBdr>
        <w:top w:val="none" w:sz="0" w:space="0" w:color="auto"/>
        <w:left w:val="none" w:sz="0" w:space="0" w:color="auto"/>
        <w:bottom w:val="none" w:sz="0" w:space="0" w:color="auto"/>
        <w:right w:val="none" w:sz="0" w:space="0" w:color="auto"/>
      </w:divBdr>
    </w:div>
    <w:div w:id="1053651927">
      <w:bodyDiv w:val="1"/>
      <w:marLeft w:val="0"/>
      <w:marRight w:val="0"/>
      <w:marTop w:val="0"/>
      <w:marBottom w:val="0"/>
      <w:divBdr>
        <w:top w:val="none" w:sz="0" w:space="0" w:color="auto"/>
        <w:left w:val="none" w:sz="0" w:space="0" w:color="auto"/>
        <w:bottom w:val="none" w:sz="0" w:space="0" w:color="auto"/>
        <w:right w:val="none" w:sz="0" w:space="0" w:color="auto"/>
      </w:divBdr>
      <w:divsChild>
        <w:div w:id="1729450505">
          <w:marLeft w:val="0"/>
          <w:marRight w:val="0"/>
          <w:marTop w:val="0"/>
          <w:marBottom w:val="0"/>
          <w:divBdr>
            <w:top w:val="none" w:sz="0" w:space="0" w:color="auto"/>
            <w:left w:val="none" w:sz="0" w:space="0" w:color="auto"/>
            <w:bottom w:val="none" w:sz="0" w:space="0" w:color="auto"/>
            <w:right w:val="none" w:sz="0" w:space="0" w:color="auto"/>
          </w:divBdr>
        </w:div>
        <w:div w:id="1233392022">
          <w:marLeft w:val="0"/>
          <w:marRight w:val="0"/>
          <w:marTop w:val="0"/>
          <w:marBottom w:val="0"/>
          <w:divBdr>
            <w:top w:val="none" w:sz="0" w:space="0" w:color="auto"/>
            <w:left w:val="none" w:sz="0" w:space="0" w:color="auto"/>
            <w:bottom w:val="none" w:sz="0" w:space="0" w:color="auto"/>
            <w:right w:val="none" w:sz="0" w:space="0" w:color="auto"/>
          </w:divBdr>
        </w:div>
      </w:divsChild>
    </w:div>
    <w:div w:id="1870217965">
      <w:bodyDiv w:val="1"/>
      <w:marLeft w:val="0"/>
      <w:marRight w:val="0"/>
      <w:marTop w:val="0"/>
      <w:marBottom w:val="0"/>
      <w:divBdr>
        <w:top w:val="none" w:sz="0" w:space="0" w:color="auto"/>
        <w:left w:val="none" w:sz="0" w:space="0" w:color="auto"/>
        <w:bottom w:val="none" w:sz="0" w:space="0" w:color="auto"/>
        <w:right w:val="none" w:sz="0" w:space="0" w:color="auto"/>
      </w:divBdr>
    </w:div>
    <w:div w:id="1876844358">
      <w:bodyDiv w:val="1"/>
      <w:marLeft w:val="0"/>
      <w:marRight w:val="0"/>
      <w:marTop w:val="0"/>
      <w:marBottom w:val="0"/>
      <w:divBdr>
        <w:top w:val="none" w:sz="0" w:space="0" w:color="auto"/>
        <w:left w:val="none" w:sz="0" w:space="0" w:color="auto"/>
        <w:bottom w:val="none" w:sz="0" w:space="0" w:color="auto"/>
        <w:right w:val="none" w:sz="0" w:space="0" w:color="auto"/>
      </w:divBdr>
    </w:div>
    <w:div w:id="1881239342">
      <w:bodyDiv w:val="1"/>
      <w:marLeft w:val="0"/>
      <w:marRight w:val="0"/>
      <w:marTop w:val="0"/>
      <w:marBottom w:val="0"/>
      <w:divBdr>
        <w:top w:val="none" w:sz="0" w:space="0" w:color="auto"/>
        <w:left w:val="none" w:sz="0" w:space="0" w:color="auto"/>
        <w:bottom w:val="none" w:sz="0" w:space="0" w:color="auto"/>
        <w:right w:val="none" w:sz="0" w:space="0" w:color="auto"/>
      </w:divBdr>
    </w:div>
    <w:div w:id="1885485639">
      <w:bodyDiv w:val="1"/>
      <w:marLeft w:val="0"/>
      <w:marRight w:val="0"/>
      <w:marTop w:val="0"/>
      <w:marBottom w:val="0"/>
      <w:divBdr>
        <w:top w:val="none" w:sz="0" w:space="0" w:color="auto"/>
        <w:left w:val="none" w:sz="0" w:space="0" w:color="auto"/>
        <w:bottom w:val="none" w:sz="0" w:space="0" w:color="auto"/>
        <w:right w:val="none" w:sz="0" w:space="0" w:color="auto"/>
      </w:divBdr>
    </w:div>
    <w:div w:id="2109423924">
      <w:bodyDiv w:val="1"/>
      <w:marLeft w:val="0"/>
      <w:marRight w:val="0"/>
      <w:marTop w:val="0"/>
      <w:marBottom w:val="0"/>
      <w:divBdr>
        <w:top w:val="none" w:sz="0" w:space="0" w:color="auto"/>
        <w:left w:val="none" w:sz="0" w:space="0" w:color="auto"/>
        <w:bottom w:val="none" w:sz="0" w:space="0" w:color="auto"/>
        <w:right w:val="none" w:sz="0" w:space="0" w:color="auto"/>
      </w:divBdr>
      <w:divsChild>
        <w:div w:id="680934589">
          <w:marLeft w:val="0"/>
          <w:marRight w:val="0"/>
          <w:marTop w:val="0"/>
          <w:marBottom w:val="0"/>
          <w:divBdr>
            <w:top w:val="none" w:sz="0" w:space="0" w:color="auto"/>
            <w:left w:val="none" w:sz="0" w:space="0" w:color="auto"/>
            <w:bottom w:val="none" w:sz="0" w:space="0" w:color="auto"/>
            <w:right w:val="none" w:sz="0" w:space="0" w:color="auto"/>
          </w:divBdr>
        </w:div>
        <w:div w:id="11016907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sv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EA260-F30D-7A4A-9899-C4F64680E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1064</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Unit 1: Classification in the Darfur Genocide</vt:lpstr>
    </vt:vector>
  </TitlesOfParts>
  <Company/>
  <LinksUpToDate>false</LinksUpToDate>
  <CharactersWithSpaces>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2: From Krama to Killing Fields:</dc:title>
  <cp:lastModifiedBy>Joshua Bicknell</cp:lastModifiedBy>
  <cp:revision>2</cp:revision>
  <cp:lastPrinted>2025-04-28T01:16:00Z</cp:lastPrinted>
  <dcterms:created xsi:type="dcterms:W3CDTF">2025-05-03T10:13:00Z</dcterms:created>
  <dcterms:modified xsi:type="dcterms:W3CDTF">2025-05-03T10:13:00Z</dcterms:modified>
</cp:coreProperties>
</file>